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E39" w:rsidRPr="00E42E39" w:rsidRDefault="00E42E39" w:rsidP="00E42E39">
      <w:pPr>
        <w:spacing w:before="100" w:beforeAutospacing="1" w:after="100" w:afterAutospacing="1" w:line="240" w:lineRule="auto"/>
        <w:ind w:firstLine="15"/>
        <w:rPr>
          <w:rFonts w:ascii="Arial" w:eastAsia="Times New Roman" w:hAnsi="Arial" w:cs="Arial"/>
          <w:color w:val="000000"/>
          <w:sz w:val="30"/>
          <w:szCs w:val="30"/>
        </w:rPr>
      </w:pPr>
      <w:r w:rsidRPr="00E42E39">
        <w:rPr>
          <w:rFonts w:ascii="Arial" w:eastAsia="Times New Roman" w:hAnsi="Arial" w:cs="Arial"/>
          <w:b/>
          <w:bCs/>
          <w:color w:val="000000"/>
          <w:sz w:val="30"/>
          <w:szCs w:val="30"/>
        </w:rPr>
        <w:t>What is HCC Life Short Term Medical (HCC Life STM</w:t>
      </w:r>
      <w:r w:rsidRPr="00E42E39">
        <w:rPr>
          <w:rFonts w:ascii="Arial" w:eastAsia="Times New Roman" w:hAnsi="Arial" w:cs="Arial"/>
          <w:b/>
          <w:bCs/>
          <w:color w:val="000000"/>
          <w:sz w:val="30"/>
          <w:szCs w:val="30"/>
          <w:vertAlign w:val="superscript"/>
        </w:rPr>
        <w:t>®</w:t>
      </w:r>
      <w:proofErr w:type="gramStart"/>
      <w:r w:rsidRPr="00E42E39">
        <w:rPr>
          <w:rFonts w:ascii="Arial" w:eastAsia="Times New Roman" w:hAnsi="Arial" w:cs="Arial"/>
          <w:b/>
          <w:bCs/>
          <w:color w:val="000000"/>
          <w:sz w:val="30"/>
          <w:szCs w:val="30"/>
        </w:rPr>
        <w:t>)</w:t>
      </w:r>
      <w:proofErr w:type="gramEnd"/>
      <w:r w:rsidRPr="00E42E39">
        <w:rPr>
          <w:rFonts w:ascii="Arial" w:eastAsia="Times New Roman" w:hAnsi="Arial" w:cs="Arial"/>
          <w:color w:val="000000"/>
          <w:sz w:val="30"/>
          <w:szCs w:val="30"/>
        </w:rPr>
        <w:t xml:space="preserve"> </w:t>
      </w:r>
    </w:p>
    <w:p w:rsidR="00E42E39" w:rsidRPr="00E42E39" w:rsidRDefault="00E42E39" w:rsidP="00E42E39">
      <w:pPr>
        <w:spacing w:before="100" w:beforeAutospacing="1" w:after="100" w:afterAutospacing="1" w:line="240" w:lineRule="auto"/>
        <w:ind w:left="600"/>
        <w:rPr>
          <w:rFonts w:ascii="Arial" w:eastAsia="Times New Roman" w:hAnsi="Arial" w:cs="Arial"/>
          <w:color w:val="000000"/>
          <w:sz w:val="24"/>
          <w:szCs w:val="24"/>
        </w:rPr>
      </w:pPr>
      <w:r w:rsidRPr="00E42E39">
        <w:rPr>
          <w:rFonts w:ascii="Arial" w:eastAsia="Times New Roman" w:hAnsi="Arial" w:cs="Arial"/>
          <w:color w:val="000000"/>
          <w:sz w:val="24"/>
          <w:szCs w:val="24"/>
        </w:rPr>
        <w:t xml:space="preserve">HCC Life STM provides affordable temporary health insurance to protect you and your family. You should consider purchasing HCC Life STM if you are concerned about protecting yourself from the potentially high medical costs associated with an unexpected accident or sickness. </w:t>
      </w:r>
      <w:r w:rsidRPr="00E42E39">
        <w:rPr>
          <w:rFonts w:ascii="Arial" w:eastAsia="Times New Roman" w:hAnsi="Arial" w:cs="Arial"/>
          <w:color w:val="000000"/>
          <w:sz w:val="24"/>
          <w:szCs w:val="24"/>
        </w:rPr>
        <w:br/>
      </w:r>
      <w:r w:rsidRPr="00E42E39">
        <w:rPr>
          <w:rFonts w:ascii="Arial" w:eastAsia="Times New Roman" w:hAnsi="Arial" w:cs="Arial"/>
          <w:color w:val="000000"/>
          <w:sz w:val="24"/>
          <w:szCs w:val="24"/>
        </w:rPr>
        <w:br/>
        <w:t xml:space="preserve">With HCC Life STM you’re in control. You choose your deductible, coinsurance, maximum coverage amount, and the exact length of coverage. You also have the freedom to receive treatment from doctors and hospitals of your choice without incurring out-of-network penalties. HCC Life STM gives you peace of mind by relieving some of your financial worry in the event of an unexpected medical condition. </w:t>
      </w:r>
    </w:p>
    <w:p w:rsidR="00E42E39" w:rsidRPr="00E42E39" w:rsidRDefault="00E42E39" w:rsidP="00E42E39">
      <w:pPr>
        <w:spacing w:after="240" w:line="240" w:lineRule="auto"/>
        <w:rPr>
          <w:rFonts w:ascii="Arial" w:eastAsia="Times New Roman" w:hAnsi="Arial" w:cs="Arial"/>
          <w:color w:val="000000"/>
          <w:sz w:val="18"/>
          <w:szCs w:val="18"/>
        </w:rPr>
      </w:pPr>
    </w:p>
    <w:p w:rsidR="00E42E39" w:rsidRPr="00E42E39" w:rsidRDefault="00E42E39" w:rsidP="00E42E39">
      <w:pPr>
        <w:spacing w:before="100" w:beforeAutospacing="1" w:after="100" w:afterAutospacing="1" w:line="240" w:lineRule="auto"/>
        <w:ind w:firstLine="15"/>
        <w:rPr>
          <w:rFonts w:ascii="Arial" w:eastAsia="Times New Roman" w:hAnsi="Arial" w:cs="Arial"/>
          <w:color w:val="000000"/>
          <w:sz w:val="30"/>
          <w:szCs w:val="30"/>
        </w:rPr>
      </w:pPr>
      <w:r w:rsidRPr="00E42E39">
        <w:rPr>
          <w:rFonts w:ascii="Arial" w:eastAsia="Times New Roman" w:hAnsi="Arial" w:cs="Arial"/>
          <w:b/>
          <w:bCs/>
          <w:color w:val="000000"/>
          <w:sz w:val="30"/>
          <w:szCs w:val="30"/>
        </w:rPr>
        <w:t>Who HCC Life STM is Appropriate For?</w:t>
      </w:r>
      <w:r w:rsidRPr="00E42E39">
        <w:rPr>
          <w:rFonts w:ascii="Arial" w:eastAsia="Times New Roman" w:hAnsi="Arial" w:cs="Arial"/>
          <w:color w:val="000000"/>
          <w:sz w:val="30"/>
          <w:szCs w:val="30"/>
        </w:rPr>
        <w:t xml:space="preserve"> </w:t>
      </w:r>
    </w:p>
    <w:tbl>
      <w:tblPr>
        <w:tblW w:w="8625" w:type="dxa"/>
        <w:tblCellSpacing w:w="15" w:type="dxa"/>
        <w:tblCellMar>
          <w:top w:w="15" w:type="dxa"/>
          <w:left w:w="15" w:type="dxa"/>
          <w:bottom w:w="15" w:type="dxa"/>
          <w:right w:w="15" w:type="dxa"/>
        </w:tblCellMar>
        <w:tblLook w:val="04A0" w:firstRow="1" w:lastRow="0" w:firstColumn="1" w:lastColumn="0" w:noHBand="0" w:noVBand="1"/>
      </w:tblPr>
      <w:tblGrid>
        <w:gridCol w:w="747"/>
        <w:gridCol w:w="748"/>
        <w:gridCol w:w="7130"/>
      </w:tblGrid>
      <w:tr w:rsidR="00E42E39" w:rsidRPr="00E42E39" w:rsidTr="00E42E39">
        <w:trPr>
          <w:tblCellSpacing w:w="15" w:type="dxa"/>
        </w:trPr>
        <w:tc>
          <w:tcPr>
            <w:tcW w:w="750" w:type="dxa"/>
            <w:vAlign w:val="center"/>
            <w:hideMark/>
          </w:tcPr>
          <w:p w:rsidR="00E42E39" w:rsidRPr="00E42E39" w:rsidRDefault="00E42E39" w:rsidP="00E42E39">
            <w:pPr>
              <w:spacing w:after="0" w:line="240" w:lineRule="auto"/>
              <w:rPr>
                <w:rFonts w:ascii="Arial" w:eastAsia="Times New Roman" w:hAnsi="Arial" w:cs="Arial"/>
                <w:color w:val="000000"/>
                <w:sz w:val="24"/>
                <w:szCs w:val="24"/>
              </w:rPr>
            </w:pPr>
          </w:p>
        </w:tc>
        <w:tc>
          <w:tcPr>
            <w:tcW w:w="750" w:type="dxa"/>
            <w:hideMark/>
          </w:tcPr>
          <w:p w:rsidR="00E42E39" w:rsidRPr="00E42E39" w:rsidRDefault="00E42E39" w:rsidP="00E42E39">
            <w:pPr>
              <w:spacing w:after="0" w:line="240" w:lineRule="auto"/>
              <w:jc w:val="center"/>
              <w:rPr>
                <w:rFonts w:ascii="Arial" w:eastAsia="Times New Roman" w:hAnsi="Arial" w:cs="Arial"/>
                <w:color w:val="000000"/>
                <w:sz w:val="24"/>
                <w:szCs w:val="24"/>
              </w:rPr>
            </w:pPr>
            <w:r w:rsidRPr="00E42E39">
              <w:rPr>
                <w:rFonts w:ascii="Arial" w:eastAsia="Times New Roman" w:hAnsi="Arial" w:cs="Arial"/>
                <w:noProof/>
                <w:color w:val="000000"/>
                <w:sz w:val="24"/>
                <w:szCs w:val="24"/>
              </w:rPr>
              <w:drawing>
                <wp:inline distT="0" distB="0" distL="0" distR="0" wp14:anchorId="57B683CB" wp14:editId="53051A13">
                  <wp:extent cx="152400" cy="152400"/>
                  <wp:effectExtent l="0" t="0" r="0" b="0"/>
                  <wp:docPr id="1" name="Img1" descr="https://www.worldtrips.com/quotes/stm/Media/Images/BulletDi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https://www.worldtrips.com/quotes/stm/Media/Images/BulletDis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500" w:type="dxa"/>
            <w:vAlign w:val="center"/>
            <w:hideMark/>
          </w:tcPr>
          <w:p w:rsidR="00E42E39" w:rsidRPr="00E42E39" w:rsidRDefault="00E42E39" w:rsidP="00E42E39">
            <w:pPr>
              <w:spacing w:after="0" w:line="240" w:lineRule="auto"/>
              <w:rPr>
                <w:rFonts w:ascii="Arial" w:eastAsia="Times New Roman" w:hAnsi="Arial" w:cs="Arial"/>
                <w:color w:val="000000"/>
                <w:sz w:val="24"/>
                <w:szCs w:val="24"/>
              </w:rPr>
            </w:pPr>
            <w:r w:rsidRPr="00E42E39">
              <w:rPr>
                <w:rFonts w:ascii="Arial" w:eastAsia="Times New Roman" w:hAnsi="Arial" w:cs="Arial"/>
                <w:color w:val="000000"/>
                <w:sz w:val="24"/>
                <w:szCs w:val="24"/>
              </w:rPr>
              <w:t>Individual waiting on approval of major medical coverage</w:t>
            </w:r>
          </w:p>
        </w:tc>
      </w:tr>
      <w:tr w:rsidR="00E42E39" w:rsidRPr="00E42E39" w:rsidTr="00E42E39">
        <w:trPr>
          <w:tblCellSpacing w:w="15" w:type="dxa"/>
        </w:trPr>
        <w:tc>
          <w:tcPr>
            <w:tcW w:w="0" w:type="auto"/>
            <w:vAlign w:val="center"/>
            <w:hideMark/>
          </w:tcPr>
          <w:p w:rsidR="00E42E39" w:rsidRPr="00E42E39" w:rsidRDefault="00E42E39" w:rsidP="00E42E39">
            <w:pPr>
              <w:spacing w:after="0" w:line="240" w:lineRule="auto"/>
              <w:rPr>
                <w:rFonts w:ascii="Arial" w:eastAsia="Times New Roman" w:hAnsi="Arial" w:cs="Arial"/>
                <w:color w:val="000000"/>
                <w:sz w:val="24"/>
                <w:szCs w:val="24"/>
              </w:rPr>
            </w:pPr>
          </w:p>
        </w:tc>
        <w:tc>
          <w:tcPr>
            <w:tcW w:w="0" w:type="auto"/>
            <w:hideMark/>
          </w:tcPr>
          <w:p w:rsidR="00E42E39" w:rsidRPr="00E42E39" w:rsidRDefault="00E42E39" w:rsidP="00E42E39">
            <w:pPr>
              <w:spacing w:after="0" w:line="240" w:lineRule="auto"/>
              <w:jc w:val="center"/>
              <w:rPr>
                <w:rFonts w:ascii="Arial" w:eastAsia="Times New Roman" w:hAnsi="Arial" w:cs="Arial"/>
                <w:color w:val="000000"/>
                <w:sz w:val="24"/>
                <w:szCs w:val="24"/>
              </w:rPr>
            </w:pPr>
            <w:r w:rsidRPr="00E42E39">
              <w:rPr>
                <w:rFonts w:ascii="Arial" w:eastAsia="Times New Roman" w:hAnsi="Arial" w:cs="Arial"/>
                <w:noProof/>
                <w:color w:val="000000"/>
                <w:sz w:val="24"/>
                <w:szCs w:val="24"/>
              </w:rPr>
              <w:drawing>
                <wp:inline distT="0" distB="0" distL="0" distR="0" wp14:anchorId="0FEAF3D1" wp14:editId="2FCB6363">
                  <wp:extent cx="152400" cy="152400"/>
                  <wp:effectExtent l="0" t="0" r="0" b="0"/>
                  <wp:docPr id="2" name="Img3" descr="https://www.worldtrips.com/quotes/stm/Media/Images/BulletDi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 descr="https://www.worldtrips.com/quotes/stm/Media/Images/BulletDis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E42E39" w:rsidRPr="00E42E39" w:rsidRDefault="00E42E39" w:rsidP="00E42E39">
            <w:pPr>
              <w:spacing w:after="0" w:line="240" w:lineRule="auto"/>
              <w:rPr>
                <w:rFonts w:ascii="Arial" w:eastAsia="Times New Roman" w:hAnsi="Arial" w:cs="Arial"/>
                <w:color w:val="000000"/>
                <w:sz w:val="24"/>
                <w:szCs w:val="24"/>
              </w:rPr>
            </w:pPr>
            <w:r w:rsidRPr="00E42E39">
              <w:rPr>
                <w:rFonts w:ascii="Arial" w:eastAsia="Times New Roman" w:hAnsi="Arial" w:cs="Arial"/>
                <w:color w:val="000000"/>
                <w:sz w:val="24"/>
                <w:szCs w:val="24"/>
              </w:rPr>
              <w:t>Individuals transitioning between jobs</w:t>
            </w:r>
          </w:p>
        </w:tc>
      </w:tr>
      <w:tr w:rsidR="00E42E39" w:rsidRPr="00E42E39" w:rsidTr="00E42E39">
        <w:trPr>
          <w:tblCellSpacing w:w="15" w:type="dxa"/>
        </w:trPr>
        <w:tc>
          <w:tcPr>
            <w:tcW w:w="0" w:type="auto"/>
            <w:vAlign w:val="center"/>
            <w:hideMark/>
          </w:tcPr>
          <w:p w:rsidR="00E42E39" w:rsidRPr="00E42E39" w:rsidRDefault="00E42E39" w:rsidP="00E42E39">
            <w:pPr>
              <w:spacing w:after="0" w:line="240" w:lineRule="auto"/>
              <w:rPr>
                <w:rFonts w:ascii="Arial" w:eastAsia="Times New Roman" w:hAnsi="Arial" w:cs="Arial"/>
                <w:color w:val="000000"/>
                <w:sz w:val="24"/>
                <w:szCs w:val="24"/>
              </w:rPr>
            </w:pPr>
          </w:p>
        </w:tc>
        <w:tc>
          <w:tcPr>
            <w:tcW w:w="0" w:type="auto"/>
            <w:hideMark/>
          </w:tcPr>
          <w:p w:rsidR="00E42E39" w:rsidRPr="00E42E39" w:rsidRDefault="00E42E39" w:rsidP="00E42E39">
            <w:pPr>
              <w:spacing w:after="0" w:line="240" w:lineRule="auto"/>
              <w:jc w:val="center"/>
              <w:rPr>
                <w:rFonts w:ascii="Arial" w:eastAsia="Times New Roman" w:hAnsi="Arial" w:cs="Arial"/>
                <w:color w:val="000000"/>
                <w:sz w:val="24"/>
                <w:szCs w:val="24"/>
              </w:rPr>
            </w:pPr>
            <w:r w:rsidRPr="00E42E39">
              <w:rPr>
                <w:rFonts w:ascii="Arial" w:eastAsia="Times New Roman" w:hAnsi="Arial" w:cs="Arial"/>
                <w:noProof/>
                <w:color w:val="000000"/>
                <w:sz w:val="24"/>
                <w:szCs w:val="24"/>
              </w:rPr>
              <w:drawing>
                <wp:inline distT="0" distB="0" distL="0" distR="0" wp14:anchorId="43985013" wp14:editId="3F6A5EA9">
                  <wp:extent cx="152400" cy="152400"/>
                  <wp:effectExtent l="0" t="0" r="0" b="0"/>
                  <wp:docPr id="3" name="Img4" descr="https://www.worldtrips.com/quotes/stm/Media/Images/BulletDi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 descr="https://www.worldtrips.com/quotes/stm/Media/Images/BulletDis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E42E39" w:rsidRPr="00E42E39" w:rsidRDefault="00E42E39" w:rsidP="00E42E39">
            <w:pPr>
              <w:spacing w:after="0" w:line="240" w:lineRule="auto"/>
              <w:rPr>
                <w:rFonts w:ascii="Arial" w:eastAsia="Times New Roman" w:hAnsi="Arial" w:cs="Arial"/>
                <w:color w:val="000000"/>
                <w:sz w:val="24"/>
                <w:szCs w:val="24"/>
              </w:rPr>
            </w:pPr>
            <w:r w:rsidRPr="00E42E39">
              <w:rPr>
                <w:rFonts w:ascii="Arial" w:eastAsia="Times New Roman" w:hAnsi="Arial" w:cs="Arial"/>
                <w:color w:val="000000"/>
                <w:sz w:val="24"/>
                <w:szCs w:val="24"/>
              </w:rPr>
              <w:t>College students or recent graduates</w:t>
            </w:r>
          </w:p>
        </w:tc>
      </w:tr>
      <w:tr w:rsidR="00E42E39" w:rsidRPr="00E42E39" w:rsidTr="00E42E39">
        <w:trPr>
          <w:tblCellSpacing w:w="15" w:type="dxa"/>
        </w:trPr>
        <w:tc>
          <w:tcPr>
            <w:tcW w:w="0" w:type="auto"/>
            <w:vAlign w:val="center"/>
            <w:hideMark/>
          </w:tcPr>
          <w:p w:rsidR="00E42E39" w:rsidRPr="00E42E39" w:rsidRDefault="00E42E39" w:rsidP="00E42E39">
            <w:pPr>
              <w:spacing w:after="0" w:line="240" w:lineRule="auto"/>
              <w:rPr>
                <w:rFonts w:ascii="Arial" w:eastAsia="Times New Roman" w:hAnsi="Arial" w:cs="Arial"/>
                <w:color w:val="000000"/>
                <w:sz w:val="24"/>
                <w:szCs w:val="24"/>
              </w:rPr>
            </w:pPr>
          </w:p>
        </w:tc>
        <w:tc>
          <w:tcPr>
            <w:tcW w:w="0" w:type="auto"/>
            <w:hideMark/>
          </w:tcPr>
          <w:p w:rsidR="00E42E39" w:rsidRPr="00E42E39" w:rsidRDefault="00E42E39" w:rsidP="00E42E39">
            <w:pPr>
              <w:spacing w:after="0" w:line="240" w:lineRule="auto"/>
              <w:jc w:val="center"/>
              <w:rPr>
                <w:rFonts w:ascii="Arial" w:eastAsia="Times New Roman" w:hAnsi="Arial" w:cs="Arial"/>
                <w:color w:val="000000"/>
                <w:sz w:val="24"/>
                <w:szCs w:val="24"/>
              </w:rPr>
            </w:pPr>
            <w:r w:rsidRPr="00E42E39">
              <w:rPr>
                <w:rFonts w:ascii="Arial" w:eastAsia="Times New Roman" w:hAnsi="Arial" w:cs="Arial"/>
                <w:noProof/>
                <w:color w:val="000000"/>
                <w:sz w:val="24"/>
                <w:szCs w:val="24"/>
              </w:rPr>
              <w:drawing>
                <wp:inline distT="0" distB="0" distL="0" distR="0" wp14:anchorId="4544B6C1" wp14:editId="5005339C">
                  <wp:extent cx="152400" cy="152400"/>
                  <wp:effectExtent l="0" t="0" r="0" b="0"/>
                  <wp:docPr id="4" name="Img5" descr="https://www.worldtrips.com/quotes/stm/Media/Images/BulletDi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 descr="https://www.worldtrips.com/quotes/stm/Media/Images/BulletDis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E42E39" w:rsidRPr="00E42E39" w:rsidRDefault="00E42E39" w:rsidP="00E42E39">
            <w:pPr>
              <w:spacing w:after="0" w:line="240" w:lineRule="auto"/>
              <w:rPr>
                <w:rFonts w:ascii="Arial" w:eastAsia="Times New Roman" w:hAnsi="Arial" w:cs="Arial"/>
                <w:color w:val="000000"/>
                <w:sz w:val="24"/>
                <w:szCs w:val="24"/>
              </w:rPr>
            </w:pPr>
            <w:r w:rsidRPr="00E42E39">
              <w:rPr>
                <w:rFonts w:ascii="Arial" w:eastAsia="Times New Roman" w:hAnsi="Arial" w:cs="Arial"/>
                <w:color w:val="000000"/>
                <w:sz w:val="24"/>
                <w:szCs w:val="24"/>
              </w:rPr>
              <w:t>Individuals no longer eligible on parents’ policy due to age or status</w:t>
            </w:r>
          </w:p>
        </w:tc>
      </w:tr>
      <w:tr w:rsidR="00E42E39" w:rsidRPr="00E42E39" w:rsidTr="00E42E39">
        <w:trPr>
          <w:tblCellSpacing w:w="15" w:type="dxa"/>
        </w:trPr>
        <w:tc>
          <w:tcPr>
            <w:tcW w:w="0" w:type="auto"/>
            <w:vAlign w:val="center"/>
            <w:hideMark/>
          </w:tcPr>
          <w:p w:rsidR="00E42E39" w:rsidRPr="00E42E39" w:rsidRDefault="00E42E39" w:rsidP="00E42E39">
            <w:pPr>
              <w:spacing w:after="0" w:line="240" w:lineRule="auto"/>
              <w:rPr>
                <w:rFonts w:ascii="Arial" w:eastAsia="Times New Roman" w:hAnsi="Arial" w:cs="Arial"/>
                <w:color w:val="000000"/>
                <w:sz w:val="24"/>
                <w:szCs w:val="24"/>
              </w:rPr>
            </w:pPr>
          </w:p>
        </w:tc>
        <w:tc>
          <w:tcPr>
            <w:tcW w:w="0" w:type="auto"/>
            <w:hideMark/>
          </w:tcPr>
          <w:p w:rsidR="00E42E39" w:rsidRPr="00E42E39" w:rsidRDefault="00E42E39" w:rsidP="00E42E39">
            <w:pPr>
              <w:spacing w:after="0" w:line="240" w:lineRule="auto"/>
              <w:jc w:val="center"/>
              <w:rPr>
                <w:rFonts w:ascii="Arial" w:eastAsia="Times New Roman" w:hAnsi="Arial" w:cs="Arial"/>
                <w:color w:val="000000"/>
                <w:sz w:val="24"/>
                <w:szCs w:val="24"/>
              </w:rPr>
            </w:pPr>
            <w:r w:rsidRPr="00E42E39">
              <w:rPr>
                <w:rFonts w:ascii="Arial" w:eastAsia="Times New Roman" w:hAnsi="Arial" w:cs="Arial"/>
                <w:noProof/>
                <w:color w:val="000000"/>
                <w:sz w:val="24"/>
                <w:szCs w:val="24"/>
              </w:rPr>
              <w:drawing>
                <wp:inline distT="0" distB="0" distL="0" distR="0" wp14:anchorId="7823D962" wp14:editId="668EFD20">
                  <wp:extent cx="152400" cy="152400"/>
                  <wp:effectExtent l="0" t="0" r="0" b="0"/>
                  <wp:docPr id="5" name="Img6" descr="https://www.worldtrips.com/quotes/stm/Media/Images/BulletDi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 descr="https://www.worldtrips.com/quotes/stm/Media/Images/BulletDis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E42E39" w:rsidRPr="00E42E39" w:rsidRDefault="00E42E39" w:rsidP="00E42E39">
            <w:pPr>
              <w:spacing w:after="0" w:line="240" w:lineRule="auto"/>
              <w:rPr>
                <w:rFonts w:ascii="Arial" w:eastAsia="Times New Roman" w:hAnsi="Arial" w:cs="Arial"/>
                <w:color w:val="000000"/>
                <w:sz w:val="24"/>
                <w:szCs w:val="24"/>
              </w:rPr>
            </w:pPr>
            <w:r w:rsidRPr="00E42E39">
              <w:rPr>
                <w:rFonts w:ascii="Arial" w:eastAsia="Times New Roman" w:hAnsi="Arial" w:cs="Arial"/>
                <w:color w:val="000000"/>
                <w:sz w:val="24"/>
                <w:szCs w:val="24"/>
              </w:rPr>
              <w:t>Individuals looking for an affordable substitute for COBRA</w:t>
            </w:r>
          </w:p>
        </w:tc>
      </w:tr>
      <w:tr w:rsidR="00E42E39" w:rsidRPr="00E42E39" w:rsidTr="00E42E39">
        <w:trPr>
          <w:tblCellSpacing w:w="15" w:type="dxa"/>
        </w:trPr>
        <w:tc>
          <w:tcPr>
            <w:tcW w:w="0" w:type="auto"/>
            <w:vAlign w:val="center"/>
            <w:hideMark/>
          </w:tcPr>
          <w:p w:rsidR="00E42E39" w:rsidRPr="00E42E39" w:rsidRDefault="00E42E39" w:rsidP="00E42E39">
            <w:pPr>
              <w:spacing w:after="0" w:line="240" w:lineRule="auto"/>
              <w:rPr>
                <w:rFonts w:ascii="Arial" w:eastAsia="Times New Roman" w:hAnsi="Arial" w:cs="Arial"/>
                <w:color w:val="000000"/>
                <w:sz w:val="24"/>
                <w:szCs w:val="24"/>
              </w:rPr>
            </w:pPr>
          </w:p>
        </w:tc>
        <w:tc>
          <w:tcPr>
            <w:tcW w:w="0" w:type="auto"/>
            <w:hideMark/>
          </w:tcPr>
          <w:p w:rsidR="00E42E39" w:rsidRPr="00E42E39" w:rsidRDefault="00E42E39" w:rsidP="00E42E39">
            <w:pPr>
              <w:spacing w:after="0" w:line="240" w:lineRule="auto"/>
              <w:jc w:val="center"/>
              <w:rPr>
                <w:rFonts w:ascii="Arial" w:eastAsia="Times New Roman" w:hAnsi="Arial" w:cs="Arial"/>
                <w:color w:val="000000"/>
                <w:sz w:val="24"/>
                <w:szCs w:val="24"/>
              </w:rPr>
            </w:pPr>
            <w:r w:rsidRPr="00E42E39">
              <w:rPr>
                <w:rFonts w:ascii="Arial" w:eastAsia="Times New Roman" w:hAnsi="Arial" w:cs="Arial"/>
                <w:noProof/>
                <w:color w:val="000000"/>
                <w:sz w:val="24"/>
                <w:szCs w:val="24"/>
              </w:rPr>
              <w:drawing>
                <wp:inline distT="0" distB="0" distL="0" distR="0" wp14:anchorId="12578B8D" wp14:editId="087A73F3">
                  <wp:extent cx="152400" cy="152400"/>
                  <wp:effectExtent l="0" t="0" r="0" b="0"/>
                  <wp:docPr id="6" name="Img7" descr="https://www.worldtrips.com/quotes/stm/Media/Images/BulletDi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 descr="https://www.worldtrips.com/quotes/stm/Media/Images/BulletDis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E42E39" w:rsidRPr="00E42E39" w:rsidRDefault="00E42E39" w:rsidP="00E42E39">
            <w:pPr>
              <w:spacing w:after="0" w:line="240" w:lineRule="auto"/>
              <w:rPr>
                <w:rFonts w:ascii="Arial" w:eastAsia="Times New Roman" w:hAnsi="Arial" w:cs="Arial"/>
                <w:color w:val="000000"/>
                <w:sz w:val="24"/>
                <w:szCs w:val="24"/>
              </w:rPr>
            </w:pPr>
            <w:r w:rsidRPr="00E42E39">
              <w:rPr>
                <w:rFonts w:ascii="Arial" w:eastAsia="Times New Roman" w:hAnsi="Arial" w:cs="Arial"/>
                <w:color w:val="000000"/>
                <w:sz w:val="24"/>
                <w:szCs w:val="24"/>
              </w:rPr>
              <w:t>New employees waiting for group coverage to begin</w:t>
            </w:r>
          </w:p>
        </w:tc>
      </w:tr>
      <w:tr w:rsidR="00E42E39" w:rsidRPr="00E42E39" w:rsidTr="00E42E39">
        <w:trPr>
          <w:tblCellSpacing w:w="15" w:type="dxa"/>
        </w:trPr>
        <w:tc>
          <w:tcPr>
            <w:tcW w:w="0" w:type="auto"/>
            <w:vAlign w:val="center"/>
            <w:hideMark/>
          </w:tcPr>
          <w:p w:rsidR="00E42E39" w:rsidRPr="00E42E39" w:rsidRDefault="00E42E39" w:rsidP="00E42E39">
            <w:pPr>
              <w:spacing w:after="0" w:line="240" w:lineRule="auto"/>
              <w:rPr>
                <w:rFonts w:ascii="Arial" w:eastAsia="Times New Roman" w:hAnsi="Arial" w:cs="Arial"/>
                <w:color w:val="000000"/>
                <w:sz w:val="24"/>
                <w:szCs w:val="24"/>
              </w:rPr>
            </w:pPr>
          </w:p>
        </w:tc>
        <w:tc>
          <w:tcPr>
            <w:tcW w:w="0" w:type="auto"/>
            <w:hideMark/>
          </w:tcPr>
          <w:p w:rsidR="00E42E39" w:rsidRPr="00E42E39" w:rsidRDefault="00E42E39" w:rsidP="00E42E39">
            <w:pPr>
              <w:spacing w:after="0" w:line="240" w:lineRule="auto"/>
              <w:jc w:val="center"/>
              <w:rPr>
                <w:rFonts w:ascii="Arial" w:eastAsia="Times New Roman" w:hAnsi="Arial" w:cs="Arial"/>
                <w:color w:val="000000"/>
                <w:sz w:val="24"/>
                <w:szCs w:val="24"/>
              </w:rPr>
            </w:pPr>
            <w:r w:rsidRPr="00E42E39">
              <w:rPr>
                <w:rFonts w:ascii="Arial" w:eastAsia="Times New Roman" w:hAnsi="Arial" w:cs="Arial"/>
                <w:noProof/>
                <w:color w:val="000000"/>
                <w:sz w:val="24"/>
                <w:szCs w:val="24"/>
              </w:rPr>
              <w:drawing>
                <wp:inline distT="0" distB="0" distL="0" distR="0" wp14:anchorId="439158F2" wp14:editId="6340FF3B">
                  <wp:extent cx="152400" cy="152400"/>
                  <wp:effectExtent l="0" t="0" r="0" b="0"/>
                  <wp:docPr id="7" name="Img8" descr="https://www.worldtrips.com/quotes/stm/Media/Images/BulletDi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 descr="https://www.worldtrips.com/quotes/stm/Media/Images/BulletDis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E42E39" w:rsidRPr="00E42E39" w:rsidRDefault="00E42E39" w:rsidP="00E42E39">
            <w:pPr>
              <w:spacing w:after="0" w:line="240" w:lineRule="auto"/>
              <w:rPr>
                <w:rFonts w:ascii="Arial" w:eastAsia="Times New Roman" w:hAnsi="Arial" w:cs="Arial"/>
                <w:color w:val="000000"/>
                <w:sz w:val="24"/>
                <w:szCs w:val="24"/>
              </w:rPr>
            </w:pPr>
            <w:r w:rsidRPr="00E42E39">
              <w:rPr>
                <w:rFonts w:ascii="Arial" w:eastAsia="Times New Roman" w:hAnsi="Arial" w:cs="Arial"/>
                <w:color w:val="000000"/>
                <w:sz w:val="24"/>
                <w:szCs w:val="24"/>
              </w:rPr>
              <w:t>Individuals not yet eligible for Medicare coverage</w:t>
            </w:r>
          </w:p>
        </w:tc>
      </w:tr>
    </w:tbl>
    <w:p w:rsidR="00E42E39" w:rsidRPr="00E42E39" w:rsidRDefault="00E42E39" w:rsidP="00E42E39">
      <w:pPr>
        <w:spacing w:after="240" w:line="240" w:lineRule="auto"/>
        <w:rPr>
          <w:rFonts w:ascii="Arial" w:eastAsia="Times New Roman" w:hAnsi="Arial" w:cs="Arial"/>
          <w:color w:val="000000"/>
          <w:sz w:val="18"/>
          <w:szCs w:val="18"/>
        </w:rPr>
      </w:pPr>
    </w:p>
    <w:p w:rsidR="00E42E39" w:rsidRPr="00E42E39" w:rsidRDefault="00E42E39" w:rsidP="00E42E39">
      <w:pPr>
        <w:spacing w:before="100" w:beforeAutospacing="1" w:after="100" w:afterAutospacing="1" w:line="240" w:lineRule="auto"/>
        <w:ind w:firstLine="15"/>
        <w:rPr>
          <w:rFonts w:ascii="Arial" w:eastAsia="Times New Roman" w:hAnsi="Arial" w:cs="Arial"/>
          <w:color w:val="000000"/>
          <w:sz w:val="30"/>
          <w:szCs w:val="30"/>
        </w:rPr>
      </w:pPr>
      <w:r w:rsidRPr="00E42E39">
        <w:rPr>
          <w:rFonts w:ascii="Arial" w:eastAsia="Times New Roman" w:hAnsi="Arial" w:cs="Arial"/>
          <w:b/>
          <w:bCs/>
          <w:color w:val="000000"/>
          <w:sz w:val="30"/>
          <w:szCs w:val="30"/>
        </w:rPr>
        <w:t>What are my coverage options with HCC Life STM?</w:t>
      </w:r>
      <w:r w:rsidRPr="00E42E39">
        <w:rPr>
          <w:rFonts w:ascii="Arial" w:eastAsia="Times New Roman" w:hAnsi="Arial" w:cs="Arial"/>
          <w:color w:val="000000"/>
          <w:sz w:val="30"/>
          <w:szCs w:val="30"/>
        </w:rPr>
        <w:t xml:space="preserve"> </w:t>
      </w:r>
    </w:p>
    <w:tbl>
      <w:tblPr>
        <w:tblW w:w="8325" w:type="dxa"/>
        <w:tblCellSpacing w:w="15" w:type="dxa"/>
        <w:tblInd w:w="60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141"/>
        <w:gridCol w:w="4184"/>
      </w:tblGrid>
      <w:tr w:rsidR="00E42E39" w:rsidRPr="00E42E39" w:rsidTr="00E42E39">
        <w:trPr>
          <w:trHeight w:val="600"/>
          <w:tblCellSpacing w:w="15" w:type="dxa"/>
        </w:trPr>
        <w:tc>
          <w:tcPr>
            <w:tcW w:w="8325" w:type="dxa"/>
            <w:gridSpan w:val="2"/>
            <w:shd w:val="clear" w:color="auto" w:fill="999999"/>
            <w:vAlign w:val="center"/>
            <w:hideMark/>
          </w:tcPr>
          <w:p w:rsidR="00E42E39" w:rsidRPr="00E42E39" w:rsidRDefault="00E42E39" w:rsidP="00E42E39">
            <w:pPr>
              <w:spacing w:after="0" w:line="240" w:lineRule="auto"/>
              <w:jc w:val="center"/>
              <w:rPr>
                <w:rFonts w:ascii="Arial" w:eastAsia="Times New Roman" w:hAnsi="Arial" w:cs="Arial"/>
                <w:b/>
                <w:bCs/>
                <w:color w:val="000000"/>
                <w:sz w:val="24"/>
                <w:szCs w:val="24"/>
              </w:rPr>
            </w:pPr>
            <w:r w:rsidRPr="00E42E39">
              <w:rPr>
                <w:rFonts w:ascii="Arial" w:eastAsia="Times New Roman" w:hAnsi="Arial" w:cs="Arial"/>
                <w:b/>
                <w:bCs/>
                <w:color w:val="000000"/>
                <w:sz w:val="24"/>
                <w:szCs w:val="24"/>
              </w:rPr>
              <w:t>HCC Life STM Policy Options</w:t>
            </w:r>
          </w:p>
        </w:tc>
      </w:tr>
      <w:tr w:rsidR="00E42E39" w:rsidRPr="00E42E39" w:rsidTr="00E42E39">
        <w:trPr>
          <w:tblCellSpacing w:w="15" w:type="dxa"/>
        </w:trPr>
        <w:tc>
          <w:tcPr>
            <w:tcW w:w="4125" w:type="dxa"/>
            <w:shd w:val="clear" w:color="auto" w:fill="FFFF99"/>
            <w:vAlign w:val="center"/>
            <w:hideMark/>
          </w:tcPr>
          <w:p w:rsidR="00E42E39" w:rsidRPr="00E42E39" w:rsidRDefault="00E42E39" w:rsidP="00E42E39">
            <w:pPr>
              <w:spacing w:after="0" w:line="240" w:lineRule="auto"/>
              <w:rPr>
                <w:rFonts w:ascii="Arial" w:eastAsia="Times New Roman" w:hAnsi="Arial" w:cs="Arial"/>
                <w:color w:val="000000"/>
                <w:sz w:val="18"/>
                <w:szCs w:val="18"/>
              </w:rPr>
            </w:pPr>
            <w:r w:rsidRPr="00E42E39">
              <w:rPr>
                <w:rFonts w:ascii="Arial" w:eastAsia="Times New Roman" w:hAnsi="Arial" w:cs="Arial"/>
                <w:b/>
                <w:bCs/>
                <w:color w:val="000000"/>
                <w:sz w:val="18"/>
                <w:szCs w:val="18"/>
              </w:rPr>
              <w:t>Length of Coverage</w:t>
            </w:r>
          </w:p>
        </w:tc>
        <w:tc>
          <w:tcPr>
            <w:tcW w:w="4125" w:type="dxa"/>
            <w:shd w:val="clear" w:color="auto" w:fill="FFFF99"/>
            <w:vAlign w:val="center"/>
            <w:hideMark/>
          </w:tcPr>
          <w:p w:rsidR="00E42E39" w:rsidRPr="00E42E39" w:rsidRDefault="00E42E39" w:rsidP="00E42E39">
            <w:pPr>
              <w:spacing w:after="240" w:line="240" w:lineRule="auto"/>
              <w:rPr>
                <w:rFonts w:ascii="Arial" w:eastAsia="Times New Roman" w:hAnsi="Arial" w:cs="Arial"/>
                <w:color w:val="000000"/>
                <w:sz w:val="18"/>
                <w:szCs w:val="18"/>
              </w:rPr>
            </w:pPr>
            <w:r w:rsidRPr="00E42E39">
              <w:rPr>
                <w:rFonts w:ascii="Arial" w:eastAsia="Times New Roman" w:hAnsi="Arial" w:cs="Arial"/>
                <w:color w:val="000000"/>
                <w:sz w:val="18"/>
                <w:szCs w:val="18"/>
              </w:rPr>
              <w:br/>
              <w:t xml:space="preserve">Up to 6 or 11 months Purchase in full or make monthly payments </w:t>
            </w:r>
          </w:p>
        </w:tc>
      </w:tr>
      <w:tr w:rsidR="00E42E39" w:rsidRPr="00E42E39" w:rsidTr="00E42E39">
        <w:trPr>
          <w:tblCellSpacing w:w="15" w:type="dxa"/>
        </w:trPr>
        <w:tc>
          <w:tcPr>
            <w:tcW w:w="4125" w:type="dxa"/>
            <w:shd w:val="clear" w:color="auto" w:fill="0066CC"/>
            <w:vAlign w:val="center"/>
            <w:hideMark/>
          </w:tcPr>
          <w:p w:rsidR="00E42E39" w:rsidRPr="00E42E39" w:rsidRDefault="00E42E39" w:rsidP="00E42E39">
            <w:pPr>
              <w:spacing w:after="240" w:line="240" w:lineRule="auto"/>
              <w:rPr>
                <w:rFonts w:ascii="Arial" w:eastAsia="Times New Roman" w:hAnsi="Arial" w:cs="Arial"/>
                <w:color w:val="FFFFFF"/>
                <w:sz w:val="18"/>
                <w:szCs w:val="18"/>
              </w:rPr>
            </w:pPr>
            <w:r w:rsidRPr="00E42E39">
              <w:rPr>
                <w:rFonts w:ascii="Arial" w:eastAsia="Times New Roman" w:hAnsi="Arial" w:cs="Arial"/>
                <w:color w:val="FFFFFF"/>
                <w:sz w:val="18"/>
                <w:szCs w:val="18"/>
              </w:rPr>
              <w:br/>
            </w:r>
            <w:r w:rsidRPr="00E42E39">
              <w:rPr>
                <w:rFonts w:ascii="Arial" w:eastAsia="Times New Roman" w:hAnsi="Arial" w:cs="Arial"/>
                <w:b/>
                <w:bCs/>
                <w:color w:val="FFFFFF"/>
                <w:sz w:val="18"/>
                <w:szCs w:val="18"/>
              </w:rPr>
              <w:t>Deductible</w:t>
            </w:r>
            <w:r w:rsidRPr="00E42E39">
              <w:rPr>
                <w:rFonts w:ascii="Arial" w:eastAsia="Times New Roman" w:hAnsi="Arial" w:cs="Arial"/>
                <w:color w:val="FFFFFF"/>
                <w:sz w:val="18"/>
                <w:szCs w:val="18"/>
              </w:rPr>
              <w:br/>
              <w:t xml:space="preserve">Amount you pay toward covered expenses before the policy pays benefits </w:t>
            </w:r>
          </w:p>
        </w:tc>
        <w:tc>
          <w:tcPr>
            <w:tcW w:w="4125" w:type="dxa"/>
            <w:shd w:val="clear" w:color="auto" w:fill="0066CC"/>
            <w:vAlign w:val="center"/>
            <w:hideMark/>
          </w:tcPr>
          <w:p w:rsidR="00E42E39" w:rsidRPr="00E42E39" w:rsidRDefault="00E42E39" w:rsidP="00E42E39">
            <w:pPr>
              <w:spacing w:after="0" w:line="240" w:lineRule="auto"/>
              <w:rPr>
                <w:rFonts w:ascii="Arial" w:eastAsia="Times New Roman" w:hAnsi="Arial" w:cs="Arial"/>
                <w:color w:val="FFFFFF"/>
                <w:sz w:val="18"/>
                <w:szCs w:val="18"/>
              </w:rPr>
            </w:pPr>
            <w:r w:rsidRPr="00E42E39">
              <w:rPr>
                <w:rFonts w:ascii="Arial" w:eastAsia="Times New Roman" w:hAnsi="Arial" w:cs="Arial"/>
                <w:color w:val="FFFFFF"/>
                <w:sz w:val="18"/>
                <w:szCs w:val="18"/>
              </w:rPr>
              <w:t>$250, $500, $1,000, $2,500, $5,000, or $7,500</w:t>
            </w:r>
            <w:r w:rsidRPr="00E42E39">
              <w:rPr>
                <w:rFonts w:ascii="Arial" w:eastAsia="Times New Roman" w:hAnsi="Arial" w:cs="Arial"/>
                <w:color w:val="FFFFFF"/>
                <w:sz w:val="18"/>
                <w:szCs w:val="18"/>
              </w:rPr>
              <w:br/>
              <w:t>A maximum of 3 deductibles per family are required</w:t>
            </w:r>
          </w:p>
        </w:tc>
      </w:tr>
      <w:tr w:rsidR="00E42E39" w:rsidRPr="00E42E39" w:rsidTr="00E42E39">
        <w:trPr>
          <w:tblCellSpacing w:w="15" w:type="dxa"/>
        </w:trPr>
        <w:tc>
          <w:tcPr>
            <w:tcW w:w="4125" w:type="dxa"/>
            <w:shd w:val="clear" w:color="auto" w:fill="FFFF99"/>
            <w:vAlign w:val="center"/>
            <w:hideMark/>
          </w:tcPr>
          <w:p w:rsidR="00E42E39" w:rsidRPr="00E42E39" w:rsidRDefault="00E42E39" w:rsidP="00E42E39">
            <w:pPr>
              <w:spacing w:after="240" w:line="240" w:lineRule="auto"/>
              <w:rPr>
                <w:rFonts w:ascii="Arial" w:eastAsia="Times New Roman" w:hAnsi="Arial" w:cs="Arial"/>
                <w:color w:val="000000"/>
                <w:sz w:val="18"/>
                <w:szCs w:val="18"/>
              </w:rPr>
            </w:pPr>
            <w:r w:rsidRPr="00E42E39">
              <w:rPr>
                <w:rFonts w:ascii="Arial" w:eastAsia="Times New Roman" w:hAnsi="Arial" w:cs="Arial"/>
                <w:color w:val="000000"/>
                <w:sz w:val="18"/>
                <w:szCs w:val="18"/>
              </w:rPr>
              <w:br/>
            </w:r>
            <w:r w:rsidRPr="00E42E39">
              <w:rPr>
                <w:rFonts w:ascii="Arial" w:eastAsia="Times New Roman" w:hAnsi="Arial" w:cs="Arial"/>
                <w:b/>
                <w:bCs/>
                <w:color w:val="000000"/>
                <w:sz w:val="18"/>
                <w:szCs w:val="18"/>
              </w:rPr>
              <w:t>Coinsurance</w:t>
            </w:r>
            <w:r w:rsidRPr="00E42E39">
              <w:rPr>
                <w:rFonts w:ascii="Arial" w:eastAsia="Times New Roman" w:hAnsi="Arial" w:cs="Arial"/>
                <w:color w:val="000000"/>
                <w:sz w:val="18"/>
                <w:szCs w:val="18"/>
              </w:rPr>
              <w:br/>
            </w:r>
            <w:r w:rsidRPr="00E42E39">
              <w:rPr>
                <w:rFonts w:ascii="Arial" w:eastAsia="Times New Roman" w:hAnsi="Arial" w:cs="Arial"/>
                <w:color w:val="000000"/>
                <w:sz w:val="18"/>
                <w:szCs w:val="18"/>
              </w:rPr>
              <w:lastRenderedPageBreak/>
              <w:t>Percentage of eligible expenses the policy</w:t>
            </w:r>
            <w:r w:rsidRPr="00E42E39">
              <w:rPr>
                <w:rFonts w:ascii="Arial" w:eastAsia="Times New Roman" w:hAnsi="Arial" w:cs="Arial"/>
                <w:color w:val="000000"/>
                <w:sz w:val="18"/>
                <w:szCs w:val="18"/>
              </w:rPr>
              <w:br/>
              <w:t>pays after the deductible</w:t>
            </w:r>
          </w:p>
        </w:tc>
        <w:tc>
          <w:tcPr>
            <w:tcW w:w="4125" w:type="dxa"/>
            <w:shd w:val="clear" w:color="auto" w:fill="FFFF99"/>
            <w:vAlign w:val="center"/>
            <w:hideMark/>
          </w:tcPr>
          <w:p w:rsidR="00E42E39" w:rsidRPr="00E42E39" w:rsidRDefault="00E42E39" w:rsidP="00E42E39">
            <w:pPr>
              <w:spacing w:after="0" w:line="240" w:lineRule="auto"/>
              <w:rPr>
                <w:rFonts w:ascii="Arial" w:eastAsia="Times New Roman" w:hAnsi="Arial" w:cs="Arial"/>
                <w:color w:val="000000"/>
                <w:sz w:val="18"/>
                <w:szCs w:val="18"/>
              </w:rPr>
            </w:pPr>
            <w:r w:rsidRPr="00E42E39">
              <w:rPr>
                <w:rFonts w:ascii="Arial" w:eastAsia="Times New Roman" w:hAnsi="Arial" w:cs="Arial"/>
                <w:color w:val="000000"/>
                <w:sz w:val="18"/>
                <w:szCs w:val="18"/>
              </w:rPr>
              <w:lastRenderedPageBreak/>
              <w:t xml:space="preserve">80% or 50% of the next $5,000 of eligible expenses </w:t>
            </w:r>
          </w:p>
        </w:tc>
      </w:tr>
      <w:tr w:rsidR="00E42E39" w:rsidRPr="00E42E39" w:rsidTr="00E42E39">
        <w:trPr>
          <w:tblCellSpacing w:w="15" w:type="dxa"/>
        </w:trPr>
        <w:tc>
          <w:tcPr>
            <w:tcW w:w="4125" w:type="dxa"/>
            <w:shd w:val="clear" w:color="auto" w:fill="0066CC"/>
            <w:vAlign w:val="center"/>
            <w:hideMark/>
          </w:tcPr>
          <w:p w:rsidR="00E42E39" w:rsidRPr="00E42E39" w:rsidRDefault="00E42E39" w:rsidP="00E42E39">
            <w:pPr>
              <w:spacing w:after="240" w:line="240" w:lineRule="auto"/>
              <w:rPr>
                <w:rFonts w:ascii="Arial" w:eastAsia="Times New Roman" w:hAnsi="Arial" w:cs="Arial"/>
                <w:color w:val="FFFFFF"/>
                <w:sz w:val="18"/>
                <w:szCs w:val="18"/>
              </w:rPr>
            </w:pPr>
            <w:r w:rsidRPr="00E42E39">
              <w:rPr>
                <w:rFonts w:ascii="Arial" w:eastAsia="Times New Roman" w:hAnsi="Arial" w:cs="Arial"/>
                <w:color w:val="FFFFFF"/>
                <w:sz w:val="18"/>
                <w:szCs w:val="18"/>
              </w:rPr>
              <w:lastRenderedPageBreak/>
              <w:br/>
            </w:r>
            <w:r w:rsidRPr="00E42E39">
              <w:rPr>
                <w:rFonts w:ascii="Arial" w:eastAsia="Times New Roman" w:hAnsi="Arial" w:cs="Arial"/>
                <w:b/>
                <w:bCs/>
                <w:color w:val="FFFFFF"/>
                <w:sz w:val="18"/>
                <w:szCs w:val="18"/>
              </w:rPr>
              <w:t>Coverage Period Maximum</w:t>
            </w:r>
            <w:r w:rsidRPr="00E42E39">
              <w:rPr>
                <w:rFonts w:ascii="Arial" w:eastAsia="Times New Roman" w:hAnsi="Arial" w:cs="Arial"/>
                <w:color w:val="FFFFFF"/>
                <w:sz w:val="18"/>
                <w:szCs w:val="18"/>
              </w:rPr>
              <w:br/>
              <w:t>The maximum amount the policy pays</w:t>
            </w:r>
          </w:p>
        </w:tc>
        <w:tc>
          <w:tcPr>
            <w:tcW w:w="4125" w:type="dxa"/>
            <w:shd w:val="clear" w:color="auto" w:fill="0066CC"/>
            <w:vAlign w:val="center"/>
            <w:hideMark/>
          </w:tcPr>
          <w:p w:rsidR="00E42E39" w:rsidRPr="00E42E39" w:rsidRDefault="00E42E39" w:rsidP="00E42E39">
            <w:pPr>
              <w:spacing w:after="0" w:line="240" w:lineRule="auto"/>
              <w:rPr>
                <w:rFonts w:ascii="Arial" w:eastAsia="Times New Roman" w:hAnsi="Arial" w:cs="Arial"/>
                <w:color w:val="FFFFFF"/>
                <w:sz w:val="18"/>
                <w:szCs w:val="18"/>
              </w:rPr>
            </w:pPr>
            <w:r w:rsidRPr="00E42E39">
              <w:rPr>
                <w:rFonts w:ascii="Arial" w:eastAsia="Times New Roman" w:hAnsi="Arial" w:cs="Arial"/>
                <w:color w:val="FFFFFF"/>
                <w:sz w:val="18"/>
                <w:szCs w:val="18"/>
              </w:rPr>
              <w:t xml:space="preserve">$1 million or $2 million </w:t>
            </w:r>
          </w:p>
        </w:tc>
      </w:tr>
      <w:tr w:rsidR="00E42E39" w:rsidRPr="00E42E39" w:rsidTr="00E42E39">
        <w:trPr>
          <w:tblCellSpacing w:w="15" w:type="dxa"/>
        </w:trPr>
        <w:tc>
          <w:tcPr>
            <w:tcW w:w="4125" w:type="dxa"/>
            <w:shd w:val="clear" w:color="auto" w:fill="FFFF99"/>
            <w:vAlign w:val="center"/>
            <w:hideMark/>
          </w:tcPr>
          <w:p w:rsidR="00E42E39" w:rsidRPr="00E42E39" w:rsidRDefault="00E42E39" w:rsidP="00E42E39">
            <w:pPr>
              <w:spacing w:after="0" w:line="240" w:lineRule="auto"/>
              <w:rPr>
                <w:rFonts w:ascii="Arial" w:eastAsia="Times New Roman" w:hAnsi="Arial" w:cs="Arial"/>
                <w:color w:val="000000"/>
                <w:sz w:val="18"/>
                <w:szCs w:val="18"/>
              </w:rPr>
            </w:pPr>
            <w:r w:rsidRPr="00E42E39">
              <w:rPr>
                <w:rFonts w:ascii="Arial" w:eastAsia="Times New Roman" w:hAnsi="Arial" w:cs="Arial"/>
                <w:color w:val="000000"/>
                <w:sz w:val="18"/>
                <w:szCs w:val="18"/>
              </w:rPr>
              <w:br/>
              <w:t>Payment</w:t>
            </w:r>
          </w:p>
        </w:tc>
        <w:tc>
          <w:tcPr>
            <w:tcW w:w="4125" w:type="dxa"/>
            <w:shd w:val="clear" w:color="auto" w:fill="FFFF99"/>
            <w:vAlign w:val="center"/>
            <w:hideMark/>
          </w:tcPr>
          <w:p w:rsidR="00E42E39" w:rsidRPr="00E42E39" w:rsidRDefault="00E42E39" w:rsidP="00E42E39">
            <w:pPr>
              <w:spacing w:after="0" w:line="240" w:lineRule="auto"/>
              <w:rPr>
                <w:rFonts w:ascii="Arial" w:eastAsia="Times New Roman" w:hAnsi="Arial" w:cs="Arial"/>
                <w:color w:val="000000"/>
                <w:sz w:val="18"/>
                <w:szCs w:val="18"/>
              </w:rPr>
            </w:pPr>
            <w:r w:rsidRPr="00E42E39">
              <w:rPr>
                <w:rFonts w:ascii="Arial" w:eastAsia="Times New Roman" w:hAnsi="Arial" w:cs="Arial"/>
                <w:color w:val="000000"/>
                <w:sz w:val="18"/>
                <w:szCs w:val="18"/>
              </w:rPr>
              <w:t xml:space="preserve">Purchase in full or choose monthly payments </w:t>
            </w:r>
          </w:p>
        </w:tc>
      </w:tr>
    </w:tbl>
    <w:p w:rsidR="00E42E39" w:rsidRPr="00E42E39" w:rsidRDefault="00E42E39" w:rsidP="00E42E39">
      <w:pPr>
        <w:spacing w:after="240" w:line="240" w:lineRule="auto"/>
        <w:rPr>
          <w:rFonts w:ascii="Arial" w:eastAsia="Times New Roman" w:hAnsi="Arial" w:cs="Arial"/>
          <w:color w:val="000000"/>
          <w:sz w:val="18"/>
          <w:szCs w:val="18"/>
        </w:rPr>
      </w:pPr>
    </w:p>
    <w:p w:rsidR="00E42E39" w:rsidRPr="00E42E39" w:rsidRDefault="00E42E39" w:rsidP="00E42E39">
      <w:pPr>
        <w:spacing w:before="100" w:beforeAutospacing="1" w:after="100" w:afterAutospacing="1" w:line="240" w:lineRule="auto"/>
        <w:ind w:firstLine="15"/>
        <w:rPr>
          <w:rFonts w:ascii="Arial" w:eastAsia="Times New Roman" w:hAnsi="Arial" w:cs="Arial"/>
          <w:color w:val="000000"/>
          <w:sz w:val="30"/>
          <w:szCs w:val="30"/>
        </w:rPr>
      </w:pPr>
      <w:r w:rsidRPr="00E42E39">
        <w:rPr>
          <w:rFonts w:ascii="Arial" w:eastAsia="Times New Roman" w:hAnsi="Arial" w:cs="Arial"/>
          <w:b/>
          <w:bCs/>
          <w:color w:val="000000"/>
          <w:sz w:val="30"/>
          <w:szCs w:val="30"/>
        </w:rPr>
        <w:t>How does HCC Life STM Work?</w:t>
      </w:r>
    </w:p>
    <w:p w:rsidR="00E42E39" w:rsidRPr="00E42E39" w:rsidRDefault="00E42E39" w:rsidP="00E42E39">
      <w:pPr>
        <w:spacing w:before="100" w:beforeAutospacing="1" w:after="240" w:line="240" w:lineRule="auto"/>
        <w:ind w:left="600"/>
        <w:rPr>
          <w:rFonts w:ascii="Arial" w:eastAsia="Times New Roman" w:hAnsi="Arial" w:cs="Arial"/>
          <w:color w:val="000000"/>
          <w:sz w:val="24"/>
          <w:szCs w:val="24"/>
        </w:rPr>
      </w:pPr>
      <w:r w:rsidRPr="00E42E39">
        <w:rPr>
          <w:rFonts w:ascii="Arial" w:eastAsia="Times New Roman" w:hAnsi="Arial" w:cs="Arial"/>
          <w:color w:val="000000"/>
          <w:sz w:val="24"/>
          <w:szCs w:val="24"/>
        </w:rPr>
        <w:t xml:space="preserve">After you satisfy your deductible, HCC Life STM will begin paying eligible expenses according to the coinsurance you select and up to the coverage period maximum that you choose. Benefits are based on usual and customary charges of the geographical area in which charges are incurred. </w:t>
      </w:r>
      <w:r w:rsidRPr="00E42E39">
        <w:rPr>
          <w:rFonts w:ascii="Arial" w:eastAsia="Times New Roman" w:hAnsi="Arial" w:cs="Arial"/>
          <w:color w:val="000000"/>
          <w:sz w:val="24"/>
          <w:szCs w:val="24"/>
        </w:rPr>
        <w:br/>
      </w:r>
    </w:p>
    <w:tbl>
      <w:tblPr>
        <w:tblW w:w="8625" w:type="dxa"/>
        <w:tblCellSpacing w:w="15" w:type="dxa"/>
        <w:tblInd w:w="600" w:type="dxa"/>
        <w:tblCellMar>
          <w:top w:w="15" w:type="dxa"/>
          <w:left w:w="15" w:type="dxa"/>
          <w:bottom w:w="15" w:type="dxa"/>
          <w:right w:w="15" w:type="dxa"/>
        </w:tblCellMar>
        <w:tblLook w:val="04A0" w:firstRow="1" w:lastRow="0" w:firstColumn="1" w:lastColumn="0" w:noHBand="0" w:noVBand="1"/>
      </w:tblPr>
      <w:tblGrid>
        <w:gridCol w:w="183"/>
        <w:gridCol w:w="413"/>
        <w:gridCol w:w="8029"/>
      </w:tblGrid>
      <w:tr w:rsidR="00E42E39" w:rsidRPr="00E42E39" w:rsidTr="00E42E39">
        <w:trPr>
          <w:tblCellSpacing w:w="15" w:type="dxa"/>
        </w:trPr>
        <w:tc>
          <w:tcPr>
            <w:tcW w:w="375" w:type="dxa"/>
            <w:vAlign w:val="center"/>
            <w:hideMark/>
          </w:tcPr>
          <w:p w:rsidR="00E42E39" w:rsidRPr="00E42E39" w:rsidRDefault="00E42E39" w:rsidP="00E42E39">
            <w:pPr>
              <w:spacing w:before="100" w:beforeAutospacing="1" w:after="240" w:line="240" w:lineRule="auto"/>
              <w:ind w:left="600"/>
              <w:rPr>
                <w:rFonts w:ascii="Arial" w:eastAsia="Times New Roman" w:hAnsi="Arial" w:cs="Arial"/>
                <w:color w:val="000000"/>
                <w:sz w:val="24"/>
                <w:szCs w:val="24"/>
              </w:rPr>
            </w:pPr>
          </w:p>
        </w:tc>
        <w:tc>
          <w:tcPr>
            <w:tcW w:w="750" w:type="dxa"/>
            <w:hideMark/>
          </w:tcPr>
          <w:p w:rsidR="00E42E39" w:rsidRPr="00E42E39" w:rsidRDefault="00E42E39" w:rsidP="00E42E39">
            <w:pPr>
              <w:spacing w:after="0" w:line="240" w:lineRule="auto"/>
              <w:rPr>
                <w:rFonts w:ascii="Times New Roman" w:eastAsia="Times New Roman" w:hAnsi="Times New Roman" w:cs="Times New Roman"/>
                <w:sz w:val="20"/>
                <w:szCs w:val="20"/>
              </w:rPr>
            </w:pPr>
          </w:p>
        </w:tc>
        <w:tc>
          <w:tcPr>
            <w:tcW w:w="7500" w:type="dxa"/>
            <w:vAlign w:val="center"/>
            <w:hideMark/>
          </w:tcPr>
          <w:p w:rsidR="00E42E39" w:rsidRPr="00E42E39" w:rsidRDefault="00E42E39" w:rsidP="00E42E39">
            <w:pPr>
              <w:spacing w:after="0" w:line="240" w:lineRule="auto"/>
              <w:jc w:val="center"/>
              <w:rPr>
                <w:rFonts w:ascii="Times New Roman" w:eastAsia="Times New Roman" w:hAnsi="Times New Roman" w:cs="Times New Roman"/>
                <w:sz w:val="20"/>
                <w:szCs w:val="20"/>
              </w:rPr>
            </w:pPr>
          </w:p>
        </w:tc>
      </w:tr>
      <w:tr w:rsidR="00E42E39" w:rsidRPr="00E42E39" w:rsidTr="00E42E39">
        <w:trPr>
          <w:tblCellSpacing w:w="15" w:type="dxa"/>
        </w:trPr>
        <w:tc>
          <w:tcPr>
            <w:tcW w:w="0" w:type="auto"/>
            <w:vAlign w:val="center"/>
            <w:hideMark/>
          </w:tcPr>
          <w:p w:rsidR="00E42E39" w:rsidRPr="00E42E39" w:rsidRDefault="00E42E39" w:rsidP="00E42E39">
            <w:pPr>
              <w:spacing w:after="0" w:line="240" w:lineRule="auto"/>
              <w:rPr>
                <w:rFonts w:ascii="Times New Roman" w:eastAsia="Times New Roman" w:hAnsi="Times New Roman" w:cs="Times New Roman"/>
                <w:sz w:val="20"/>
                <w:szCs w:val="20"/>
              </w:rPr>
            </w:pPr>
          </w:p>
        </w:tc>
        <w:tc>
          <w:tcPr>
            <w:tcW w:w="0" w:type="auto"/>
            <w:hideMark/>
          </w:tcPr>
          <w:p w:rsidR="00E42E39" w:rsidRPr="00E42E39" w:rsidRDefault="00E42E39" w:rsidP="00E42E39">
            <w:pPr>
              <w:spacing w:after="0" w:line="240" w:lineRule="auto"/>
              <w:jc w:val="center"/>
              <w:rPr>
                <w:rFonts w:ascii="Arial" w:eastAsia="Times New Roman" w:hAnsi="Arial" w:cs="Arial"/>
                <w:color w:val="000000"/>
                <w:sz w:val="24"/>
                <w:szCs w:val="24"/>
              </w:rPr>
            </w:pPr>
            <w:r w:rsidRPr="00E42E39">
              <w:rPr>
                <w:rFonts w:ascii="Segoe UI Symbol" w:eastAsia="Times New Roman" w:hAnsi="Segoe UI Symbol" w:cs="Segoe UI Symbol"/>
                <w:color w:val="000000"/>
                <w:sz w:val="24"/>
                <w:szCs w:val="24"/>
              </w:rPr>
              <w:t>✔</w:t>
            </w:r>
          </w:p>
        </w:tc>
        <w:tc>
          <w:tcPr>
            <w:tcW w:w="0" w:type="auto"/>
            <w:vAlign w:val="center"/>
            <w:hideMark/>
          </w:tcPr>
          <w:p w:rsidR="00E42E39" w:rsidRPr="00E42E39" w:rsidRDefault="00E42E39" w:rsidP="00E42E39">
            <w:pPr>
              <w:spacing w:after="0" w:line="240" w:lineRule="auto"/>
              <w:rPr>
                <w:rFonts w:ascii="Arial" w:eastAsia="Times New Roman" w:hAnsi="Arial" w:cs="Arial"/>
                <w:color w:val="000000"/>
                <w:sz w:val="24"/>
                <w:szCs w:val="24"/>
              </w:rPr>
            </w:pPr>
            <w:r w:rsidRPr="00E42E39">
              <w:rPr>
                <w:rFonts w:ascii="Arial" w:eastAsia="Times New Roman" w:hAnsi="Arial" w:cs="Arial"/>
                <w:color w:val="000000"/>
                <w:sz w:val="24"/>
                <w:szCs w:val="24"/>
              </w:rPr>
              <w:t xml:space="preserve">Inpatient and outpatient charges made by a hospital, including inpatient prescription drugs </w:t>
            </w:r>
          </w:p>
        </w:tc>
      </w:tr>
      <w:tr w:rsidR="00E42E39" w:rsidRPr="00E42E39" w:rsidTr="00E42E39">
        <w:trPr>
          <w:tblCellSpacing w:w="15" w:type="dxa"/>
        </w:trPr>
        <w:tc>
          <w:tcPr>
            <w:tcW w:w="0" w:type="auto"/>
            <w:vAlign w:val="center"/>
            <w:hideMark/>
          </w:tcPr>
          <w:p w:rsidR="00E42E39" w:rsidRPr="00E42E39" w:rsidRDefault="00E42E39" w:rsidP="00E42E39">
            <w:pPr>
              <w:spacing w:after="0" w:line="240" w:lineRule="auto"/>
              <w:rPr>
                <w:rFonts w:ascii="Arial" w:eastAsia="Times New Roman" w:hAnsi="Arial" w:cs="Arial"/>
                <w:color w:val="000000"/>
                <w:sz w:val="24"/>
                <w:szCs w:val="24"/>
              </w:rPr>
            </w:pPr>
          </w:p>
        </w:tc>
        <w:tc>
          <w:tcPr>
            <w:tcW w:w="0" w:type="auto"/>
            <w:hideMark/>
          </w:tcPr>
          <w:p w:rsidR="00E42E39" w:rsidRPr="00E42E39" w:rsidRDefault="00E42E39" w:rsidP="00E42E39">
            <w:pPr>
              <w:spacing w:after="0" w:line="240" w:lineRule="auto"/>
              <w:jc w:val="center"/>
              <w:rPr>
                <w:rFonts w:ascii="Arial" w:eastAsia="Times New Roman" w:hAnsi="Arial" w:cs="Arial"/>
                <w:color w:val="000000"/>
                <w:sz w:val="24"/>
                <w:szCs w:val="24"/>
              </w:rPr>
            </w:pPr>
            <w:r w:rsidRPr="00E42E39">
              <w:rPr>
                <w:rFonts w:ascii="Segoe UI Symbol" w:eastAsia="Times New Roman" w:hAnsi="Segoe UI Symbol" w:cs="Segoe UI Symbol"/>
                <w:color w:val="000000"/>
                <w:sz w:val="24"/>
                <w:szCs w:val="24"/>
              </w:rPr>
              <w:t>✔</w:t>
            </w:r>
          </w:p>
        </w:tc>
        <w:tc>
          <w:tcPr>
            <w:tcW w:w="0" w:type="auto"/>
            <w:vAlign w:val="center"/>
            <w:hideMark/>
          </w:tcPr>
          <w:p w:rsidR="00E42E39" w:rsidRPr="00E42E39" w:rsidRDefault="00E42E39" w:rsidP="00E42E39">
            <w:pPr>
              <w:spacing w:after="0" w:line="240" w:lineRule="auto"/>
              <w:rPr>
                <w:rFonts w:ascii="Arial" w:eastAsia="Times New Roman" w:hAnsi="Arial" w:cs="Arial"/>
                <w:color w:val="000000"/>
                <w:sz w:val="24"/>
                <w:szCs w:val="24"/>
              </w:rPr>
            </w:pPr>
            <w:r w:rsidRPr="00E42E39">
              <w:rPr>
                <w:rFonts w:ascii="Arial" w:eastAsia="Times New Roman" w:hAnsi="Arial" w:cs="Arial"/>
                <w:color w:val="000000"/>
                <w:sz w:val="24"/>
                <w:szCs w:val="24"/>
              </w:rPr>
              <w:t xml:space="preserve">Charges incurred at an urgent care center after a $50 copay </w:t>
            </w:r>
          </w:p>
        </w:tc>
      </w:tr>
      <w:tr w:rsidR="00E42E39" w:rsidRPr="00E42E39" w:rsidTr="00E42E39">
        <w:trPr>
          <w:tblCellSpacing w:w="15" w:type="dxa"/>
        </w:trPr>
        <w:tc>
          <w:tcPr>
            <w:tcW w:w="0" w:type="auto"/>
            <w:vAlign w:val="center"/>
            <w:hideMark/>
          </w:tcPr>
          <w:p w:rsidR="00E42E39" w:rsidRPr="00E42E39" w:rsidRDefault="00E42E39" w:rsidP="00E42E39">
            <w:pPr>
              <w:spacing w:after="0" w:line="240" w:lineRule="auto"/>
              <w:rPr>
                <w:rFonts w:ascii="Arial" w:eastAsia="Times New Roman" w:hAnsi="Arial" w:cs="Arial"/>
                <w:color w:val="000000"/>
                <w:sz w:val="24"/>
                <w:szCs w:val="24"/>
              </w:rPr>
            </w:pPr>
          </w:p>
        </w:tc>
        <w:tc>
          <w:tcPr>
            <w:tcW w:w="0" w:type="auto"/>
            <w:hideMark/>
          </w:tcPr>
          <w:p w:rsidR="00E42E39" w:rsidRPr="00E42E39" w:rsidRDefault="00E42E39" w:rsidP="00E42E39">
            <w:pPr>
              <w:spacing w:after="0" w:line="240" w:lineRule="auto"/>
              <w:jc w:val="center"/>
              <w:rPr>
                <w:rFonts w:ascii="Arial" w:eastAsia="Times New Roman" w:hAnsi="Arial" w:cs="Arial"/>
                <w:color w:val="000000"/>
                <w:sz w:val="24"/>
                <w:szCs w:val="24"/>
              </w:rPr>
            </w:pPr>
            <w:r w:rsidRPr="00E42E39">
              <w:rPr>
                <w:rFonts w:ascii="Segoe UI Symbol" w:eastAsia="Times New Roman" w:hAnsi="Segoe UI Symbol" w:cs="Segoe UI Symbol"/>
                <w:color w:val="000000"/>
                <w:sz w:val="24"/>
                <w:szCs w:val="24"/>
              </w:rPr>
              <w:t>✔</w:t>
            </w:r>
          </w:p>
        </w:tc>
        <w:tc>
          <w:tcPr>
            <w:tcW w:w="0" w:type="auto"/>
            <w:vAlign w:val="center"/>
            <w:hideMark/>
          </w:tcPr>
          <w:p w:rsidR="00E42E39" w:rsidRPr="00E42E39" w:rsidRDefault="00E42E39" w:rsidP="00E42E39">
            <w:pPr>
              <w:spacing w:after="0" w:line="240" w:lineRule="auto"/>
              <w:rPr>
                <w:rFonts w:ascii="Arial" w:eastAsia="Times New Roman" w:hAnsi="Arial" w:cs="Arial"/>
                <w:color w:val="000000"/>
                <w:sz w:val="24"/>
                <w:szCs w:val="24"/>
              </w:rPr>
            </w:pPr>
            <w:r w:rsidRPr="00E42E39">
              <w:rPr>
                <w:rFonts w:ascii="Arial" w:eastAsia="Times New Roman" w:hAnsi="Arial" w:cs="Arial"/>
                <w:color w:val="000000"/>
                <w:sz w:val="24"/>
                <w:szCs w:val="24"/>
              </w:rPr>
              <w:t xml:space="preserve">Charges made by a physician, surgeon, radiologist, anesthesiologist, and any other medical specialist to whom the physician has referred the case </w:t>
            </w:r>
          </w:p>
        </w:tc>
      </w:tr>
      <w:tr w:rsidR="00E42E39" w:rsidRPr="00E42E39" w:rsidTr="00E42E39">
        <w:trPr>
          <w:tblCellSpacing w:w="15" w:type="dxa"/>
        </w:trPr>
        <w:tc>
          <w:tcPr>
            <w:tcW w:w="0" w:type="auto"/>
            <w:vAlign w:val="center"/>
            <w:hideMark/>
          </w:tcPr>
          <w:p w:rsidR="00E42E39" w:rsidRPr="00E42E39" w:rsidRDefault="00E42E39" w:rsidP="00E42E39">
            <w:pPr>
              <w:spacing w:after="0" w:line="240" w:lineRule="auto"/>
              <w:rPr>
                <w:rFonts w:ascii="Arial" w:eastAsia="Times New Roman" w:hAnsi="Arial" w:cs="Arial"/>
                <w:color w:val="000000"/>
                <w:sz w:val="24"/>
                <w:szCs w:val="24"/>
              </w:rPr>
            </w:pPr>
          </w:p>
        </w:tc>
        <w:tc>
          <w:tcPr>
            <w:tcW w:w="0" w:type="auto"/>
            <w:hideMark/>
          </w:tcPr>
          <w:p w:rsidR="00E42E39" w:rsidRPr="00E42E39" w:rsidRDefault="00E42E39" w:rsidP="00E42E39">
            <w:pPr>
              <w:spacing w:after="0" w:line="240" w:lineRule="auto"/>
              <w:jc w:val="center"/>
              <w:rPr>
                <w:rFonts w:ascii="Arial" w:eastAsia="Times New Roman" w:hAnsi="Arial" w:cs="Arial"/>
                <w:color w:val="000000"/>
                <w:sz w:val="24"/>
                <w:szCs w:val="24"/>
              </w:rPr>
            </w:pPr>
            <w:r w:rsidRPr="00E42E39">
              <w:rPr>
                <w:rFonts w:ascii="Segoe UI Symbol" w:eastAsia="Times New Roman" w:hAnsi="Segoe UI Symbol" w:cs="Segoe UI Symbol"/>
                <w:color w:val="000000"/>
                <w:sz w:val="24"/>
                <w:szCs w:val="24"/>
              </w:rPr>
              <w:t>✔</w:t>
            </w:r>
          </w:p>
        </w:tc>
        <w:tc>
          <w:tcPr>
            <w:tcW w:w="0" w:type="auto"/>
            <w:vAlign w:val="center"/>
            <w:hideMark/>
          </w:tcPr>
          <w:p w:rsidR="00E42E39" w:rsidRPr="00E42E39" w:rsidRDefault="00E42E39" w:rsidP="00E42E39">
            <w:pPr>
              <w:spacing w:after="0" w:line="240" w:lineRule="auto"/>
              <w:rPr>
                <w:rFonts w:ascii="Arial" w:eastAsia="Times New Roman" w:hAnsi="Arial" w:cs="Arial"/>
                <w:color w:val="000000"/>
                <w:sz w:val="24"/>
                <w:szCs w:val="24"/>
              </w:rPr>
            </w:pPr>
            <w:r w:rsidRPr="00E42E39">
              <w:rPr>
                <w:rFonts w:ascii="Arial" w:eastAsia="Times New Roman" w:hAnsi="Arial" w:cs="Arial"/>
                <w:color w:val="000000"/>
                <w:sz w:val="24"/>
                <w:szCs w:val="24"/>
              </w:rPr>
              <w:t xml:space="preserve">Charges made for dressings, sutures, casts or other supplies prescribed by the attending physician or specialist, but excluding nebulizers, oxygen tanks, diabetic supplies and all devices for repeat use at home </w:t>
            </w:r>
          </w:p>
        </w:tc>
      </w:tr>
      <w:tr w:rsidR="00E42E39" w:rsidRPr="00E42E39" w:rsidTr="00E42E39">
        <w:trPr>
          <w:tblCellSpacing w:w="15" w:type="dxa"/>
        </w:trPr>
        <w:tc>
          <w:tcPr>
            <w:tcW w:w="0" w:type="auto"/>
            <w:vAlign w:val="center"/>
            <w:hideMark/>
          </w:tcPr>
          <w:p w:rsidR="00E42E39" w:rsidRPr="00E42E39" w:rsidRDefault="00E42E39" w:rsidP="00E42E39">
            <w:pPr>
              <w:spacing w:after="0" w:line="240" w:lineRule="auto"/>
              <w:rPr>
                <w:rFonts w:ascii="Arial" w:eastAsia="Times New Roman" w:hAnsi="Arial" w:cs="Arial"/>
                <w:color w:val="000000"/>
                <w:sz w:val="24"/>
                <w:szCs w:val="24"/>
              </w:rPr>
            </w:pPr>
          </w:p>
        </w:tc>
        <w:tc>
          <w:tcPr>
            <w:tcW w:w="0" w:type="auto"/>
            <w:hideMark/>
          </w:tcPr>
          <w:p w:rsidR="00E42E39" w:rsidRPr="00E42E39" w:rsidRDefault="00E42E39" w:rsidP="00E42E39">
            <w:pPr>
              <w:spacing w:after="0" w:line="240" w:lineRule="auto"/>
              <w:jc w:val="center"/>
              <w:rPr>
                <w:rFonts w:ascii="Arial" w:eastAsia="Times New Roman" w:hAnsi="Arial" w:cs="Arial"/>
                <w:color w:val="000000"/>
                <w:sz w:val="24"/>
                <w:szCs w:val="24"/>
              </w:rPr>
            </w:pPr>
            <w:r w:rsidRPr="00E42E39">
              <w:rPr>
                <w:rFonts w:ascii="Segoe UI Symbol" w:eastAsia="Times New Roman" w:hAnsi="Segoe UI Symbol" w:cs="Segoe UI Symbol"/>
                <w:color w:val="000000"/>
                <w:sz w:val="24"/>
                <w:szCs w:val="24"/>
              </w:rPr>
              <w:t>✔</w:t>
            </w:r>
          </w:p>
        </w:tc>
        <w:tc>
          <w:tcPr>
            <w:tcW w:w="0" w:type="auto"/>
            <w:vAlign w:val="center"/>
            <w:hideMark/>
          </w:tcPr>
          <w:p w:rsidR="00E42E39" w:rsidRPr="00E42E39" w:rsidRDefault="00E42E39" w:rsidP="00E42E39">
            <w:pPr>
              <w:spacing w:after="0" w:line="240" w:lineRule="auto"/>
              <w:rPr>
                <w:rFonts w:ascii="Arial" w:eastAsia="Times New Roman" w:hAnsi="Arial" w:cs="Arial"/>
                <w:color w:val="000000"/>
                <w:sz w:val="24"/>
                <w:szCs w:val="24"/>
              </w:rPr>
            </w:pPr>
            <w:r w:rsidRPr="00E42E39">
              <w:rPr>
                <w:rFonts w:ascii="Arial" w:eastAsia="Times New Roman" w:hAnsi="Arial" w:cs="Arial"/>
                <w:color w:val="000000"/>
                <w:sz w:val="24"/>
                <w:szCs w:val="24"/>
              </w:rPr>
              <w:t xml:space="preserve">Charges for diagnostic testing using radiology, </w:t>
            </w:r>
            <w:proofErr w:type="spellStart"/>
            <w:r w:rsidRPr="00E42E39">
              <w:rPr>
                <w:rFonts w:ascii="Arial" w:eastAsia="Times New Roman" w:hAnsi="Arial" w:cs="Arial"/>
                <w:color w:val="000000"/>
                <w:sz w:val="24"/>
                <w:szCs w:val="24"/>
              </w:rPr>
              <w:t>ultrasonographic</w:t>
            </w:r>
            <w:proofErr w:type="spellEnd"/>
            <w:r w:rsidRPr="00E42E39">
              <w:rPr>
                <w:rFonts w:ascii="Arial" w:eastAsia="Times New Roman" w:hAnsi="Arial" w:cs="Arial"/>
                <w:color w:val="000000"/>
                <w:sz w:val="24"/>
                <w:szCs w:val="24"/>
              </w:rPr>
              <w:t xml:space="preserve"> or laboratory services </w:t>
            </w:r>
          </w:p>
        </w:tc>
      </w:tr>
      <w:tr w:rsidR="00E42E39" w:rsidRPr="00E42E39" w:rsidTr="00E42E39">
        <w:trPr>
          <w:tblCellSpacing w:w="15" w:type="dxa"/>
        </w:trPr>
        <w:tc>
          <w:tcPr>
            <w:tcW w:w="0" w:type="auto"/>
            <w:vAlign w:val="center"/>
            <w:hideMark/>
          </w:tcPr>
          <w:p w:rsidR="00E42E39" w:rsidRPr="00E42E39" w:rsidRDefault="00E42E39" w:rsidP="00E42E39">
            <w:pPr>
              <w:spacing w:after="0" w:line="240" w:lineRule="auto"/>
              <w:rPr>
                <w:rFonts w:ascii="Arial" w:eastAsia="Times New Roman" w:hAnsi="Arial" w:cs="Arial"/>
                <w:color w:val="000000"/>
                <w:sz w:val="24"/>
                <w:szCs w:val="24"/>
              </w:rPr>
            </w:pPr>
          </w:p>
        </w:tc>
        <w:tc>
          <w:tcPr>
            <w:tcW w:w="0" w:type="auto"/>
            <w:hideMark/>
          </w:tcPr>
          <w:p w:rsidR="00E42E39" w:rsidRPr="00E42E39" w:rsidRDefault="00E42E39" w:rsidP="00E42E39">
            <w:pPr>
              <w:spacing w:after="0" w:line="240" w:lineRule="auto"/>
              <w:jc w:val="center"/>
              <w:rPr>
                <w:rFonts w:ascii="Arial" w:eastAsia="Times New Roman" w:hAnsi="Arial" w:cs="Arial"/>
                <w:color w:val="000000"/>
                <w:sz w:val="24"/>
                <w:szCs w:val="24"/>
              </w:rPr>
            </w:pPr>
            <w:r w:rsidRPr="00E42E39">
              <w:rPr>
                <w:rFonts w:ascii="Segoe UI Symbol" w:eastAsia="Times New Roman" w:hAnsi="Segoe UI Symbol" w:cs="Segoe UI Symbol"/>
                <w:color w:val="000000"/>
                <w:sz w:val="24"/>
                <w:szCs w:val="24"/>
              </w:rPr>
              <w:t>✔</w:t>
            </w:r>
          </w:p>
        </w:tc>
        <w:tc>
          <w:tcPr>
            <w:tcW w:w="0" w:type="auto"/>
            <w:vAlign w:val="center"/>
            <w:hideMark/>
          </w:tcPr>
          <w:p w:rsidR="00E42E39" w:rsidRPr="00E42E39" w:rsidRDefault="00E42E39" w:rsidP="00E42E39">
            <w:pPr>
              <w:spacing w:after="0" w:line="240" w:lineRule="auto"/>
              <w:rPr>
                <w:rFonts w:ascii="Arial" w:eastAsia="Times New Roman" w:hAnsi="Arial" w:cs="Arial"/>
                <w:color w:val="000000"/>
                <w:sz w:val="24"/>
                <w:szCs w:val="24"/>
              </w:rPr>
            </w:pPr>
            <w:r w:rsidRPr="00E42E39">
              <w:rPr>
                <w:rFonts w:ascii="Arial" w:eastAsia="Times New Roman" w:hAnsi="Arial" w:cs="Arial"/>
                <w:color w:val="000000"/>
                <w:sz w:val="24"/>
                <w:szCs w:val="24"/>
              </w:rPr>
              <w:t xml:space="preserve">Charges for oxygen and other gases and anesthetics and their administration </w:t>
            </w:r>
          </w:p>
        </w:tc>
      </w:tr>
      <w:tr w:rsidR="00E42E39" w:rsidRPr="00E42E39" w:rsidTr="00E42E39">
        <w:trPr>
          <w:tblCellSpacing w:w="15" w:type="dxa"/>
        </w:trPr>
        <w:tc>
          <w:tcPr>
            <w:tcW w:w="0" w:type="auto"/>
            <w:vAlign w:val="center"/>
            <w:hideMark/>
          </w:tcPr>
          <w:p w:rsidR="00E42E39" w:rsidRPr="00E42E39" w:rsidRDefault="00E42E39" w:rsidP="00E42E39">
            <w:pPr>
              <w:spacing w:after="0" w:line="240" w:lineRule="auto"/>
              <w:rPr>
                <w:rFonts w:ascii="Arial" w:eastAsia="Times New Roman" w:hAnsi="Arial" w:cs="Arial"/>
                <w:color w:val="000000"/>
                <w:sz w:val="24"/>
                <w:szCs w:val="24"/>
              </w:rPr>
            </w:pPr>
          </w:p>
        </w:tc>
        <w:tc>
          <w:tcPr>
            <w:tcW w:w="0" w:type="auto"/>
            <w:hideMark/>
          </w:tcPr>
          <w:p w:rsidR="00E42E39" w:rsidRPr="00E42E39" w:rsidRDefault="00E42E39" w:rsidP="00E42E39">
            <w:pPr>
              <w:spacing w:after="0" w:line="240" w:lineRule="auto"/>
              <w:jc w:val="center"/>
              <w:rPr>
                <w:rFonts w:ascii="Arial" w:eastAsia="Times New Roman" w:hAnsi="Arial" w:cs="Arial"/>
                <w:color w:val="000000"/>
                <w:sz w:val="24"/>
                <w:szCs w:val="24"/>
              </w:rPr>
            </w:pPr>
            <w:r w:rsidRPr="00E42E39">
              <w:rPr>
                <w:rFonts w:ascii="Segoe UI Symbol" w:eastAsia="Times New Roman" w:hAnsi="Segoe UI Symbol" w:cs="Segoe UI Symbol"/>
                <w:color w:val="000000"/>
                <w:sz w:val="24"/>
                <w:szCs w:val="24"/>
              </w:rPr>
              <w:t>✔</w:t>
            </w:r>
          </w:p>
        </w:tc>
        <w:tc>
          <w:tcPr>
            <w:tcW w:w="0" w:type="auto"/>
            <w:vAlign w:val="center"/>
            <w:hideMark/>
          </w:tcPr>
          <w:p w:rsidR="00E42E39" w:rsidRPr="00E42E39" w:rsidRDefault="00E42E39" w:rsidP="00E42E39">
            <w:pPr>
              <w:spacing w:after="0" w:line="240" w:lineRule="auto"/>
              <w:rPr>
                <w:rFonts w:ascii="Arial" w:eastAsia="Times New Roman" w:hAnsi="Arial" w:cs="Arial"/>
                <w:color w:val="000000"/>
                <w:sz w:val="24"/>
                <w:szCs w:val="24"/>
              </w:rPr>
            </w:pPr>
            <w:r w:rsidRPr="00E42E39">
              <w:rPr>
                <w:rFonts w:ascii="Arial" w:eastAsia="Times New Roman" w:hAnsi="Arial" w:cs="Arial"/>
                <w:color w:val="000000"/>
                <w:sz w:val="24"/>
                <w:szCs w:val="24"/>
              </w:rPr>
              <w:t>Charges made by a licensed extended care facility upon direct transfer from an acute care hospital</w:t>
            </w:r>
          </w:p>
        </w:tc>
      </w:tr>
      <w:tr w:rsidR="00E42E39" w:rsidRPr="00E42E39" w:rsidTr="00E42E39">
        <w:trPr>
          <w:tblCellSpacing w:w="15" w:type="dxa"/>
        </w:trPr>
        <w:tc>
          <w:tcPr>
            <w:tcW w:w="0" w:type="auto"/>
            <w:vAlign w:val="center"/>
            <w:hideMark/>
          </w:tcPr>
          <w:p w:rsidR="00E42E39" w:rsidRPr="00E42E39" w:rsidRDefault="00E42E39" w:rsidP="00E42E39">
            <w:pPr>
              <w:spacing w:after="0" w:line="240" w:lineRule="auto"/>
              <w:rPr>
                <w:rFonts w:ascii="Arial" w:eastAsia="Times New Roman" w:hAnsi="Arial" w:cs="Arial"/>
                <w:color w:val="000000"/>
                <w:sz w:val="24"/>
                <w:szCs w:val="24"/>
              </w:rPr>
            </w:pPr>
          </w:p>
        </w:tc>
        <w:tc>
          <w:tcPr>
            <w:tcW w:w="0" w:type="auto"/>
            <w:hideMark/>
          </w:tcPr>
          <w:p w:rsidR="00E42E39" w:rsidRPr="00E42E39" w:rsidRDefault="00E42E39" w:rsidP="00E42E39">
            <w:pPr>
              <w:spacing w:after="0" w:line="240" w:lineRule="auto"/>
              <w:jc w:val="center"/>
              <w:rPr>
                <w:rFonts w:ascii="Arial" w:eastAsia="Times New Roman" w:hAnsi="Arial" w:cs="Arial"/>
                <w:color w:val="000000"/>
                <w:sz w:val="24"/>
                <w:szCs w:val="24"/>
              </w:rPr>
            </w:pPr>
            <w:r w:rsidRPr="00E42E39">
              <w:rPr>
                <w:rFonts w:ascii="Segoe UI Symbol" w:eastAsia="Times New Roman" w:hAnsi="Segoe UI Symbol" w:cs="Segoe UI Symbol"/>
                <w:color w:val="000000"/>
                <w:sz w:val="24"/>
                <w:szCs w:val="24"/>
              </w:rPr>
              <w:t>✔</w:t>
            </w:r>
          </w:p>
        </w:tc>
        <w:tc>
          <w:tcPr>
            <w:tcW w:w="0" w:type="auto"/>
            <w:vAlign w:val="center"/>
            <w:hideMark/>
          </w:tcPr>
          <w:p w:rsidR="00E42E39" w:rsidRPr="00E42E39" w:rsidRDefault="00E42E39" w:rsidP="00E42E39">
            <w:pPr>
              <w:spacing w:after="0" w:line="240" w:lineRule="auto"/>
              <w:rPr>
                <w:rFonts w:ascii="Arial" w:eastAsia="Times New Roman" w:hAnsi="Arial" w:cs="Arial"/>
                <w:color w:val="000000"/>
                <w:sz w:val="24"/>
                <w:szCs w:val="24"/>
              </w:rPr>
            </w:pPr>
            <w:r w:rsidRPr="00E42E39">
              <w:rPr>
                <w:rFonts w:ascii="Arial" w:eastAsia="Times New Roman" w:hAnsi="Arial" w:cs="Arial"/>
                <w:color w:val="000000"/>
                <w:sz w:val="24"/>
                <w:szCs w:val="24"/>
              </w:rPr>
              <w:t>Emergency local ambulance transport in connection with injury or sickness resulting in inpatient hospitalization</w:t>
            </w:r>
          </w:p>
        </w:tc>
      </w:tr>
      <w:tr w:rsidR="00E42E39" w:rsidRPr="00E42E39" w:rsidTr="00E42E39">
        <w:trPr>
          <w:tblCellSpacing w:w="15" w:type="dxa"/>
        </w:trPr>
        <w:tc>
          <w:tcPr>
            <w:tcW w:w="0" w:type="auto"/>
            <w:vAlign w:val="center"/>
            <w:hideMark/>
          </w:tcPr>
          <w:p w:rsidR="00E42E39" w:rsidRPr="00E42E39" w:rsidRDefault="00E42E39" w:rsidP="00E42E39">
            <w:pPr>
              <w:spacing w:after="0" w:line="240" w:lineRule="auto"/>
              <w:rPr>
                <w:rFonts w:ascii="Arial" w:eastAsia="Times New Roman" w:hAnsi="Arial" w:cs="Arial"/>
                <w:color w:val="000000"/>
                <w:sz w:val="24"/>
                <w:szCs w:val="24"/>
              </w:rPr>
            </w:pPr>
          </w:p>
        </w:tc>
        <w:tc>
          <w:tcPr>
            <w:tcW w:w="0" w:type="auto"/>
            <w:hideMark/>
          </w:tcPr>
          <w:p w:rsidR="00E42E39" w:rsidRPr="00E42E39" w:rsidRDefault="00E42E39" w:rsidP="00E42E39">
            <w:pPr>
              <w:spacing w:after="0" w:line="240" w:lineRule="auto"/>
              <w:jc w:val="center"/>
              <w:rPr>
                <w:rFonts w:ascii="Arial" w:eastAsia="Times New Roman" w:hAnsi="Arial" w:cs="Arial"/>
                <w:color w:val="000000"/>
                <w:sz w:val="24"/>
                <w:szCs w:val="24"/>
              </w:rPr>
            </w:pPr>
            <w:r w:rsidRPr="00E42E39">
              <w:rPr>
                <w:rFonts w:ascii="Segoe UI Symbol" w:eastAsia="Times New Roman" w:hAnsi="Segoe UI Symbol" w:cs="Segoe UI Symbol"/>
                <w:color w:val="000000"/>
                <w:sz w:val="24"/>
                <w:szCs w:val="24"/>
              </w:rPr>
              <w:t>✔</w:t>
            </w:r>
          </w:p>
        </w:tc>
        <w:tc>
          <w:tcPr>
            <w:tcW w:w="0" w:type="auto"/>
            <w:vAlign w:val="center"/>
            <w:hideMark/>
          </w:tcPr>
          <w:p w:rsidR="00E42E39" w:rsidRPr="00E42E39" w:rsidRDefault="00E42E39" w:rsidP="00E42E39">
            <w:pPr>
              <w:spacing w:after="0" w:line="240" w:lineRule="auto"/>
              <w:rPr>
                <w:rFonts w:ascii="Arial" w:eastAsia="Times New Roman" w:hAnsi="Arial" w:cs="Arial"/>
                <w:color w:val="000000"/>
                <w:sz w:val="24"/>
                <w:szCs w:val="24"/>
              </w:rPr>
            </w:pPr>
            <w:r w:rsidRPr="00E42E39">
              <w:rPr>
                <w:rFonts w:ascii="Arial" w:eastAsia="Times New Roman" w:hAnsi="Arial" w:cs="Arial"/>
                <w:color w:val="000000"/>
                <w:sz w:val="24"/>
                <w:szCs w:val="24"/>
              </w:rPr>
              <w:t xml:space="preserve">Expenses related to complications of pregnancy </w:t>
            </w:r>
          </w:p>
        </w:tc>
      </w:tr>
      <w:tr w:rsidR="00E42E39" w:rsidRPr="00E42E39" w:rsidTr="00E42E39">
        <w:trPr>
          <w:tblCellSpacing w:w="15" w:type="dxa"/>
        </w:trPr>
        <w:tc>
          <w:tcPr>
            <w:tcW w:w="0" w:type="auto"/>
            <w:vAlign w:val="center"/>
            <w:hideMark/>
          </w:tcPr>
          <w:p w:rsidR="00E42E39" w:rsidRPr="00E42E39" w:rsidRDefault="00E42E39" w:rsidP="00E42E39">
            <w:pPr>
              <w:spacing w:after="0" w:line="240" w:lineRule="auto"/>
              <w:rPr>
                <w:rFonts w:ascii="Arial" w:eastAsia="Times New Roman" w:hAnsi="Arial" w:cs="Arial"/>
                <w:color w:val="000000"/>
                <w:sz w:val="24"/>
                <w:szCs w:val="24"/>
              </w:rPr>
            </w:pPr>
          </w:p>
        </w:tc>
        <w:tc>
          <w:tcPr>
            <w:tcW w:w="0" w:type="auto"/>
            <w:hideMark/>
          </w:tcPr>
          <w:p w:rsidR="00E42E39" w:rsidRPr="00E42E39" w:rsidRDefault="00E42E39" w:rsidP="00E42E39">
            <w:pPr>
              <w:spacing w:after="0" w:line="240" w:lineRule="auto"/>
              <w:jc w:val="center"/>
              <w:rPr>
                <w:rFonts w:ascii="Arial" w:eastAsia="Times New Roman" w:hAnsi="Arial" w:cs="Arial"/>
                <w:color w:val="000000"/>
                <w:sz w:val="24"/>
                <w:szCs w:val="24"/>
              </w:rPr>
            </w:pPr>
            <w:r w:rsidRPr="00E42E39">
              <w:rPr>
                <w:rFonts w:ascii="Segoe UI Symbol" w:eastAsia="Times New Roman" w:hAnsi="Segoe UI Symbol" w:cs="Segoe UI Symbol"/>
                <w:color w:val="000000"/>
                <w:sz w:val="24"/>
                <w:szCs w:val="24"/>
              </w:rPr>
              <w:t>✔</w:t>
            </w:r>
          </w:p>
        </w:tc>
        <w:tc>
          <w:tcPr>
            <w:tcW w:w="0" w:type="auto"/>
            <w:vAlign w:val="center"/>
            <w:hideMark/>
          </w:tcPr>
          <w:p w:rsidR="00E42E39" w:rsidRPr="00E42E39" w:rsidRDefault="00E42E39" w:rsidP="00E42E39">
            <w:pPr>
              <w:spacing w:after="0" w:line="240" w:lineRule="auto"/>
              <w:rPr>
                <w:rFonts w:ascii="Arial" w:eastAsia="Times New Roman" w:hAnsi="Arial" w:cs="Arial"/>
                <w:color w:val="000000"/>
                <w:sz w:val="24"/>
                <w:szCs w:val="24"/>
              </w:rPr>
            </w:pPr>
            <w:r w:rsidRPr="00E42E39">
              <w:rPr>
                <w:rFonts w:ascii="Arial" w:eastAsia="Times New Roman" w:hAnsi="Arial" w:cs="Arial"/>
                <w:color w:val="000000"/>
                <w:sz w:val="24"/>
                <w:szCs w:val="24"/>
              </w:rPr>
              <w:t xml:space="preserve">Charges for physical therapy that is prescribed in advance by a physician in relation to a covered injury or sickness to a covered injury or sickness </w:t>
            </w:r>
          </w:p>
        </w:tc>
      </w:tr>
      <w:tr w:rsidR="00E42E39" w:rsidRPr="00E42E39" w:rsidTr="00E42E39">
        <w:trPr>
          <w:tblCellSpacing w:w="15" w:type="dxa"/>
        </w:trPr>
        <w:tc>
          <w:tcPr>
            <w:tcW w:w="0" w:type="auto"/>
            <w:vAlign w:val="center"/>
            <w:hideMark/>
          </w:tcPr>
          <w:p w:rsidR="00E42E39" w:rsidRPr="00E42E39" w:rsidRDefault="00E42E39" w:rsidP="00E42E39">
            <w:pPr>
              <w:spacing w:after="0" w:line="240" w:lineRule="auto"/>
              <w:rPr>
                <w:rFonts w:ascii="Arial" w:eastAsia="Times New Roman" w:hAnsi="Arial" w:cs="Arial"/>
                <w:color w:val="000000"/>
                <w:sz w:val="24"/>
                <w:szCs w:val="24"/>
              </w:rPr>
            </w:pPr>
          </w:p>
        </w:tc>
        <w:tc>
          <w:tcPr>
            <w:tcW w:w="0" w:type="auto"/>
            <w:hideMark/>
          </w:tcPr>
          <w:p w:rsidR="00E42E39" w:rsidRPr="00E42E39" w:rsidRDefault="00E42E39" w:rsidP="00E42E39">
            <w:pPr>
              <w:spacing w:after="0" w:line="240" w:lineRule="auto"/>
              <w:jc w:val="center"/>
              <w:rPr>
                <w:rFonts w:ascii="Arial" w:eastAsia="Times New Roman" w:hAnsi="Arial" w:cs="Arial"/>
                <w:color w:val="000000"/>
                <w:sz w:val="24"/>
                <w:szCs w:val="24"/>
              </w:rPr>
            </w:pPr>
            <w:r w:rsidRPr="00E42E39">
              <w:rPr>
                <w:rFonts w:ascii="Segoe UI Symbol" w:eastAsia="Times New Roman" w:hAnsi="Segoe UI Symbol" w:cs="Segoe UI Symbol"/>
                <w:color w:val="000000"/>
                <w:sz w:val="24"/>
                <w:szCs w:val="24"/>
              </w:rPr>
              <w:t>✔</w:t>
            </w:r>
          </w:p>
        </w:tc>
        <w:tc>
          <w:tcPr>
            <w:tcW w:w="0" w:type="auto"/>
            <w:vAlign w:val="center"/>
            <w:hideMark/>
          </w:tcPr>
          <w:p w:rsidR="00E42E39" w:rsidRPr="00E42E39" w:rsidRDefault="00E42E39" w:rsidP="00E42E39">
            <w:pPr>
              <w:spacing w:after="0" w:line="240" w:lineRule="auto"/>
              <w:rPr>
                <w:rFonts w:ascii="Arial" w:eastAsia="Times New Roman" w:hAnsi="Arial" w:cs="Arial"/>
                <w:color w:val="000000"/>
                <w:sz w:val="24"/>
                <w:szCs w:val="24"/>
              </w:rPr>
            </w:pPr>
            <w:r w:rsidRPr="00E42E39">
              <w:rPr>
                <w:rFonts w:ascii="Arial" w:eastAsia="Times New Roman" w:hAnsi="Arial" w:cs="Arial"/>
                <w:color w:val="000000"/>
                <w:sz w:val="24"/>
                <w:szCs w:val="24"/>
              </w:rPr>
              <w:t>State Mandated Benefits (Varies by State)</w:t>
            </w:r>
          </w:p>
        </w:tc>
      </w:tr>
    </w:tbl>
    <w:p w:rsidR="00E42E39" w:rsidRPr="00E42E39" w:rsidRDefault="00E42E39" w:rsidP="00E42E39">
      <w:pPr>
        <w:spacing w:before="100" w:beforeAutospacing="1" w:after="240" w:line="240" w:lineRule="auto"/>
        <w:ind w:left="600"/>
        <w:rPr>
          <w:rFonts w:ascii="Arial" w:eastAsia="Times New Roman" w:hAnsi="Arial" w:cs="Arial"/>
          <w:color w:val="000000"/>
          <w:sz w:val="24"/>
          <w:szCs w:val="24"/>
        </w:rPr>
      </w:pPr>
    </w:p>
    <w:p w:rsidR="00E42E39" w:rsidRPr="00E42E39" w:rsidRDefault="00E42E39" w:rsidP="00E42E39">
      <w:pPr>
        <w:spacing w:before="100" w:beforeAutospacing="1" w:after="100" w:afterAutospacing="1" w:line="240" w:lineRule="auto"/>
        <w:ind w:firstLine="15"/>
        <w:rPr>
          <w:rFonts w:ascii="Arial" w:eastAsia="Times New Roman" w:hAnsi="Arial" w:cs="Arial"/>
          <w:color w:val="000000"/>
          <w:sz w:val="30"/>
          <w:szCs w:val="30"/>
        </w:rPr>
      </w:pPr>
      <w:r w:rsidRPr="00E42E39">
        <w:rPr>
          <w:rFonts w:ascii="Arial" w:eastAsia="Times New Roman" w:hAnsi="Arial" w:cs="Arial"/>
          <w:b/>
          <w:bCs/>
          <w:color w:val="000000"/>
          <w:sz w:val="30"/>
          <w:szCs w:val="30"/>
        </w:rPr>
        <w:lastRenderedPageBreak/>
        <w:t>Limits and Considerations of HCC Life STM Coverage*:</w:t>
      </w:r>
    </w:p>
    <w:tbl>
      <w:tblPr>
        <w:tblW w:w="8625" w:type="dxa"/>
        <w:tblCellSpacing w:w="15" w:type="dxa"/>
        <w:tblCellMar>
          <w:top w:w="15" w:type="dxa"/>
          <w:left w:w="15" w:type="dxa"/>
          <w:bottom w:w="15" w:type="dxa"/>
          <w:right w:w="15" w:type="dxa"/>
        </w:tblCellMar>
        <w:tblLook w:val="04A0" w:firstRow="1" w:lastRow="0" w:firstColumn="1" w:lastColumn="0" w:noHBand="0" w:noVBand="1"/>
      </w:tblPr>
      <w:tblGrid>
        <w:gridCol w:w="242"/>
        <w:gridCol w:w="450"/>
        <w:gridCol w:w="7933"/>
      </w:tblGrid>
      <w:tr w:rsidR="00E42E39" w:rsidRPr="00E42E39" w:rsidTr="00E42E39">
        <w:trPr>
          <w:tblCellSpacing w:w="15" w:type="dxa"/>
        </w:trPr>
        <w:tc>
          <w:tcPr>
            <w:tcW w:w="375" w:type="dxa"/>
            <w:vAlign w:val="center"/>
            <w:hideMark/>
          </w:tcPr>
          <w:p w:rsidR="00E42E39" w:rsidRPr="00E42E39" w:rsidRDefault="00E42E39" w:rsidP="00E42E39">
            <w:pPr>
              <w:spacing w:after="0" w:line="240" w:lineRule="auto"/>
              <w:rPr>
                <w:rFonts w:ascii="Arial" w:eastAsia="Times New Roman" w:hAnsi="Arial" w:cs="Arial"/>
                <w:color w:val="000000"/>
                <w:sz w:val="24"/>
                <w:szCs w:val="24"/>
              </w:rPr>
            </w:pPr>
          </w:p>
        </w:tc>
        <w:tc>
          <w:tcPr>
            <w:tcW w:w="750" w:type="dxa"/>
            <w:hideMark/>
          </w:tcPr>
          <w:p w:rsidR="00E42E39" w:rsidRPr="00E42E39" w:rsidRDefault="00E42E39" w:rsidP="00E42E39">
            <w:pPr>
              <w:spacing w:after="0" w:line="240" w:lineRule="auto"/>
              <w:rPr>
                <w:rFonts w:ascii="Times New Roman" w:eastAsia="Times New Roman" w:hAnsi="Times New Roman" w:cs="Times New Roman"/>
                <w:sz w:val="20"/>
                <w:szCs w:val="20"/>
              </w:rPr>
            </w:pPr>
          </w:p>
        </w:tc>
        <w:tc>
          <w:tcPr>
            <w:tcW w:w="7500" w:type="dxa"/>
            <w:vAlign w:val="center"/>
            <w:hideMark/>
          </w:tcPr>
          <w:p w:rsidR="00E42E39" w:rsidRPr="00E42E39" w:rsidRDefault="00E42E39" w:rsidP="00E42E39">
            <w:pPr>
              <w:spacing w:after="0" w:line="240" w:lineRule="auto"/>
              <w:jc w:val="center"/>
              <w:rPr>
                <w:rFonts w:ascii="Times New Roman" w:eastAsia="Times New Roman" w:hAnsi="Times New Roman" w:cs="Times New Roman"/>
                <w:sz w:val="20"/>
                <w:szCs w:val="20"/>
              </w:rPr>
            </w:pPr>
          </w:p>
        </w:tc>
      </w:tr>
      <w:tr w:rsidR="00E42E39" w:rsidRPr="00E42E39" w:rsidTr="00E42E39">
        <w:trPr>
          <w:tblCellSpacing w:w="15" w:type="dxa"/>
        </w:trPr>
        <w:tc>
          <w:tcPr>
            <w:tcW w:w="0" w:type="auto"/>
            <w:vAlign w:val="center"/>
            <w:hideMark/>
          </w:tcPr>
          <w:p w:rsidR="00E42E39" w:rsidRPr="00E42E39" w:rsidRDefault="00E42E39" w:rsidP="00E42E39">
            <w:pPr>
              <w:spacing w:after="0" w:line="240" w:lineRule="auto"/>
              <w:rPr>
                <w:rFonts w:ascii="Times New Roman" w:eastAsia="Times New Roman" w:hAnsi="Times New Roman" w:cs="Times New Roman"/>
                <w:sz w:val="20"/>
                <w:szCs w:val="20"/>
              </w:rPr>
            </w:pPr>
          </w:p>
        </w:tc>
        <w:tc>
          <w:tcPr>
            <w:tcW w:w="0" w:type="auto"/>
            <w:hideMark/>
          </w:tcPr>
          <w:p w:rsidR="00E42E39" w:rsidRPr="00E42E39" w:rsidRDefault="00E42E39" w:rsidP="00E42E39">
            <w:pPr>
              <w:spacing w:after="0" w:line="240" w:lineRule="auto"/>
              <w:jc w:val="center"/>
              <w:rPr>
                <w:rFonts w:ascii="Arial" w:eastAsia="Times New Roman" w:hAnsi="Arial" w:cs="Arial"/>
                <w:color w:val="000000"/>
                <w:sz w:val="24"/>
                <w:szCs w:val="24"/>
              </w:rPr>
            </w:pPr>
            <w:r w:rsidRPr="00E42E39">
              <w:rPr>
                <w:rFonts w:ascii="Arial" w:eastAsia="Times New Roman" w:hAnsi="Arial" w:cs="Arial"/>
                <w:color w:val="000000"/>
                <w:sz w:val="24"/>
                <w:szCs w:val="24"/>
              </w:rPr>
              <w:t>º</w:t>
            </w:r>
          </w:p>
        </w:tc>
        <w:tc>
          <w:tcPr>
            <w:tcW w:w="0" w:type="auto"/>
            <w:vAlign w:val="center"/>
            <w:hideMark/>
          </w:tcPr>
          <w:p w:rsidR="00E42E39" w:rsidRPr="00E42E39" w:rsidRDefault="00E42E39" w:rsidP="00E42E39">
            <w:pPr>
              <w:spacing w:after="0" w:line="240" w:lineRule="auto"/>
              <w:rPr>
                <w:rFonts w:ascii="Arial" w:eastAsia="Times New Roman" w:hAnsi="Arial" w:cs="Arial"/>
                <w:color w:val="000000"/>
                <w:sz w:val="24"/>
                <w:szCs w:val="24"/>
              </w:rPr>
            </w:pPr>
            <w:r w:rsidRPr="00E42E39">
              <w:rPr>
                <w:rFonts w:ascii="Arial" w:eastAsia="Times New Roman" w:hAnsi="Arial" w:cs="Arial"/>
                <w:color w:val="000000"/>
                <w:sz w:val="24"/>
                <w:szCs w:val="24"/>
              </w:rPr>
              <w:t xml:space="preserve">Coverage maximum varies from 1 to 11 months depending on the state </w:t>
            </w:r>
          </w:p>
        </w:tc>
      </w:tr>
      <w:tr w:rsidR="00E42E39" w:rsidRPr="00E42E39" w:rsidTr="00E42E39">
        <w:trPr>
          <w:tblCellSpacing w:w="15" w:type="dxa"/>
        </w:trPr>
        <w:tc>
          <w:tcPr>
            <w:tcW w:w="0" w:type="auto"/>
            <w:vAlign w:val="center"/>
            <w:hideMark/>
          </w:tcPr>
          <w:p w:rsidR="00E42E39" w:rsidRPr="00E42E39" w:rsidRDefault="00E42E39" w:rsidP="00E42E39">
            <w:pPr>
              <w:spacing w:after="0" w:line="240" w:lineRule="auto"/>
              <w:rPr>
                <w:rFonts w:ascii="Arial" w:eastAsia="Times New Roman" w:hAnsi="Arial" w:cs="Arial"/>
                <w:color w:val="000000"/>
                <w:sz w:val="24"/>
                <w:szCs w:val="24"/>
              </w:rPr>
            </w:pPr>
          </w:p>
        </w:tc>
        <w:tc>
          <w:tcPr>
            <w:tcW w:w="0" w:type="auto"/>
            <w:hideMark/>
          </w:tcPr>
          <w:p w:rsidR="00E42E39" w:rsidRPr="00E42E39" w:rsidRDefault="00E42E39" w:rsidP="00E42E39">
            <w:pPr>
              <w:spacing w:after="0" w:line="240" w:lineRule="auto"/>
              <w:jc w:val="center"/>
              <w:rPr>
                <w:rFonts w:ascii="Arial" w:eastAsia="Times New Roman" w:hAnsi="Arial" w:cs="Arial"/>
                <w:color w:val="000000"/>
                <w:sz w:val="24"/>
                <w:szCs w:val="24"/>
              </w:rPr>
            </w:pPr>
            <w:r w:rsidRPr="00E42E39">
              <w:rPr>
                <w:rFonts w:ascii="Arial" w:eastAsia="Times New Roman" w:hAnsi="Arial" w:cs="Arial"/>
                <w:color w:val="000000"/>
                <w:sz w:val="24"/>
                <w:szCs w:val="24"/>
              </w:rPr>
              <w:t>º</w:t>
            </w:r>
          </w:p>
        </w:tc>
        <w:tc>
          <w:tcPr>
            <w:tcW w:w="0" w:type="auto"/>
            <w:vAlign w:val="center"/>
            <w:hideMark/>
          </w:tcPr>
          <w:p w:rsidR="00E42E39" w:rsidRPr="00E42E39" w:rsidRDefault="00E42E39" w:rsidP="00E42E39">
            <w:pPr>
              <w:spacing w:after="0" w:line="240" w:lineRule="auto"/>
              <w:rPr>
                <w:rFonts w:ascii="Arial" w:eastAsia="Times New Roman" w:hAnsi="Arial" w:cs="Arial"/>
                <w:color w:val="000000"/>
                <w:sz w:val="24"/>
                <w:szCs w:val="24"/>
              </w:rPr>
            </w:pPr>
            <w:r w:rsidRPr="00E42E39">
              <w:rPr>
                <w:rFonts w:ascii="Arial" w:eastAsia="Times New Roman" w:hAnsi="Arial" w:cs="Arial"/>
                <w:color w:val="000000"/>
                <w:sz w:val="24"/>
                <w:szCs w:val="24"/>
              </w:rPr>
              <w:t xml:space="preserve">Pre-existing conditions are excluded (does not apply to newborn or newly adopted children added to coverage) </w:t>
            </w:r>
          </w:p>
        </w:tc>
      </w:tr>
      <w:tr w:rsidR="00E42E39" w:rsidRPr="00E42E39" w:rsidTr="00E42E39">
        <w:trPr>
          <w:tblCellSpacing w:w="15" w:type="dxa"/>
        </w:trPr>
        <w:tc>
          <w:tcPr>
            <w:tcW w:w="0" w:type="auto"/>
            <w:vAlign w:val="center"/>
            <w:hideMark/>
          </w:tcPr>
          <w:p w:rsidR="00E42E39" w:rsidRPr="00E42E39" w:rsidRDefault="00E42E39" w:rsidP="00E42E39">
            <w:pPr>
              <w:spacing w:after="0" w:line="240" w:lineRule="auto"/>
              <w:rPr>
                <w:rFonts w:ascii="Arial" w:eastAsia="Times New Roman" w:hAnsi="Arial" w:cs="Arial"/>
                <w:color w:val="000000"/>
                <w:sz w:val="24"/>
                <w:szCs w:val="24"/>
              </w:rPr>
            </w:pPr>
          </w:p>
        </w:tc>
        <w:tc>
          <w:tcPr>
            <w:tcW w:w="0" w:type="auto"/>
            <w:hideMark/>
          </w:tcPr>
          <w:p w:rsidR="00E42E39" w:rsidRPr="00E42E39" w:rsidRDefault="00E42E39" w:rsidP="00E42E39">
            <w:pPr>
              <w:spacing w:after="0" w:line="240" w:lineRule="auto"/>
              <w:jc w:val="center"/>
              <w:rPr>
                <w:rFonts w:ascii="Arial" w:eastAsia="Times New Roman" w:hAnsi="Arial" w:cs="Arial"/>
                <w:color w:val="000000"/>
                <w:sz w:val="24"/>
                <w:szCs w:val="24"/>
              </w:rPr>
            </w:pPr>
            <w:r w:rsidRPr="00E42E39">
              <w:rPr>
                <w:rFonts w:ascii="Arial" w:eastAsia="Times New Roman" w:hAnsi="Arial" w:cs="Arial"/>
                <w:color w:val="000000"/>
                <w:sz w:val="24"/>
                <w:szCs w:val="24"/>
              </w:rPr>
              <w:t>º</w:t>
            </w:r>
          </w:p>
        </w:tc>
        <w:tc>
          <w:tcPr>
            <w:tcW w:w="0" w:type="auto"/>
            <w:vAlign w:val="center"/>
            <w:hideMark/>
          </w:tcPr>
          <w:p w:rsidR="00E42E39" w:rsidRPr="00E42E39" w:rsidRDefault="00E42E39" w:rsidP="00E42E39">
            <w:pPr>
              <w:spacing w:after="0" w:line="240" w:lineRule="auto"/>
              <w:rPr>
                <w:rFonts w:ascii="Arial" w:eastAsia="Times New Roman" w:hAnsi="Arial" w:cs="Arial"/>
                <w:color w:val="000000"/>
                <w:sz w:val="24"/>
                <w:szCs w:val="24"/>
              </w:rPr>
            </w:pPr>
            <w:r w:rsidRPr="00E42E39">
              <w:rPr>
                <w:rFonts w:ascii="Arial" w:eastAsia="Times New Roman" w:hAnsi="Arial" w:cs="Arial"/>
                <w:color w:val="000000"/>
                <w:sz w:val="24"/>
                <w:szCs w:val="24"/>
              </w:rPr>
              <w:t xml:space="preserve">72 hour waiting period applies for illnesses when coverage is purchased within 3 days of the effective date. No waiting period applies to injuries. </w:t>
            </w:r>
          </w:p>
        </w:tc>
      </w:tr>
    </w:tbl>
    <w:p w:rsidR="00E42E39" w:rsidRPr="00E42E39" w:rsidRDefault="00E42E39" w:rsidP="00E42E39">
      <w:pPr>
        <w:spacing w:after="240" w:line="240" w:lineRule="auto"/>
        <w:rPr>
          <w:rFonts w:ascii="Arial" w:eastAsia="Times New Roman" w:hAnsi="Arial" w:cs="Arial"/>
          <w:color w:val="000000"/>
          <w:sz w:val="18"/>
          <w:szCs w:val="18"/>
        </w:rPr>
      </w:pPr>
    </w:p>
    <w:p w:rsidR="00E42E39" w:rsidRPr="00E42E39" w:rsidRDefault="00E42E39" w:rsidP="00E42E39">
      <w:pPr>
        <w:spacing w:before="100" w:beforeAutospacing="1" w:after="100" w:afterAutospacing="1" w:line="240" w:lineRule="auto"/>
        <w:ind w:firstLine="15"/>
        <w:rPr>
          <w:rFonts w:ascii="Arial" w:eastAsia="Times New Roman" w:hAnsi="Arial" w:cs="Arial"/>
          <w:color w:val="000000"/>
          <w:sz w:val="30"/>
          <w:szCs w:val="30"/>
        </w:rPr>
      </w:pPr>
      <w:r w:rsidRPr="00E42E39">
        <w:rPr>
          <w:rFonts w:ascii="Arial" w:eastAsia="Times New Roman" w:hAnsi="Arial" w:cs="Arial"/>
          <w:b/>
          <w:bCs/>
          <w:color w:val="000000"/>
          <w:sz w:val="30"/>
          <w:szCs w:val="30"/>
        </w:rPr>
        <w:t>Am I eligible for HCC Life STM?</w:t>
      </w:r>
    </w:p>
    <w:p w:rsidR="00E42E39" w:rsidRPr="00E42E39" w:rsidRDefault="00E42E39" w:rsidP="00E42E39">
      <w:pPr>
        <w:spacing w:before="100" w:beforeAutospacing="1" w:after="100" w:afterAutospacing="1" w:line="240" w:lineRule="auto"/>
        <w:ind w:left="600"/>
        <w:rPr>
          <w:rFonts w:ascii="Arial" w:eastAsia="Times New Roman" w:hAnsi="Arial" w:cs="Arial"/>
          <w:color w:val="000000"/>
          <w:sz w:val="24"/>
          <w:szCs w:val="24"/>
        </w:rPr>
      </w:pPr>
      <w:r w:rsidRPr="00E42E39">
        <w:rPr>
          <w:rFonts w:ascii="Arial" w:eastAsia="Times New Roman" w:hAnsi="Arial" w:cs="Arial"/>
          <w:color w:val="000000"/>
          <w:sz w:val="24"/>
          <w:szCs w:val="24"/>
        </w:rPr>
        <w:t xml:space="preserve">You are eligible to enroll if you are age 2 through 64. Your spouse under age 65 and dependents under age 19 are also eligible for coverage, provided they meet the same requirements. Unmarried children under age 25 may also be included as a covered dependent if enrolled full-time in an accredited school or college. Eligibility for children ages 19 through 25 may vary by state. You must meet the following requirements: </w:t>
      </w:r>
    </w:p>
    <w:tbl>
      <w:tblPr>
        <w:tblW w:w="8625" w:type="dxa"/>
        <w:tblCellSpacing w:w="15" w:type="dxa"/>
        <w:tblInd w:w="600" w:type="dxa"/>
        <w:tblCellMar>
          <w:top w:w="15" w:type="dxa"/>
          <w:left w:w="15" w:type="dxa"/>
          <w:bottom w:w="15" w:type="dxa"/>
          <w:right w:w="15" w:type="dxa"/>
        </w:tblCellMar>
        <w:tblLook w:val="04A0" w:firstRow="1" w:lastRow="0" w:firstColumn="1" w:lastColumn="0" w:noHBand="0" w:noVBand="1"/>
      </w:tblPr>
      <w:tblGrid>
        <w:gridCol w:w="245"/>
        <w:gridCol w:w="477"/>
        <w:gridCol w:w="7903"/>
      </w:tblGrid>
      <w:tr w:rsidR="00E42E39" w:rsidRPr="00E42E39" w:rsidTr="00E42E39">
        <w:trPr>
          <w:tblCellSpacing w:w="15" w:type="dxa"/>
        </w:trPr>
        <w:tc>
          <w:tcPr>
            <w:tcW w:w="375" w:type="dxa"/>
            <w:vAlign w:val="center"/>
            <w:hideMark/>
          </w:tcPr>
          <w:p w:rsidR="00E42E39" w:rsidRPr="00E42E39" w:rsidRDefault="00E42E39" w:rsidP="00E42E39">
            <w:pPr>
              <w:spacing w:before="100" w:beforeAutospacing="1" w:after="100" w:afterAutospacing="1" w:line="240" w:lineRule="auto"/>
              <w:ind w:left="600"/>
              <w:rPr>
                <w:rFonts w:ascii="Arial" w:eastAsia="Times New Roman" w:hAnsi="Arial" w:cs="Arial"/>
                <w:color w:val="000000"/>
                <w:sz w:val="24"/>
                <w:szCs w:val="24"/>
              </w:rPr>
            </w:pPr>
          </w:p>
        </w:tc>
        <w:tc>
          <w:tcPr>
            <w:tcW w:w="750" w:type="dxa"/>
            <w:hideMark/>
          </w:tcPr>
          <w:p w:rsidR="00E42E39" w:rsidRPr="00E42E39" w:rsidRDefault="00E42E39" w:rsidP="00E42E39">
            <w:pPr>
              <w:spacing w:after="0" w:line="240" w:lineRule="auto"/>
              <w:rPr>
                <w:rFonts w:ascii="Times New Roman" w:eastAsia="Times New Roman" w:hAnsi="Times New Roman" w:cs="Times New Roman"/>
                <w:sz w:val="20"/>
                <w:szCs w:val="20"/>
              </w:rPr>
            </w:pPr>
          </w:p>
        </w:tc>
        <w:tc>
          <w:tcPr>
            <w:tcW w:w="7500" w:type="dxa"/>
            <w:vAlign w:val="center"/>
            <w:hideMark/>
          </w:tcPr>
          <w:p w:rsidR="00E42E39" w:rsidRPr="00E42E39" w:rsidRDefault="00E42E39" w:rsidP="00E42E39">
            <w:pPr>
              <w:spacing w:after="0" w:line="240" w:lineRule="auto"/>
              <w:jc w:val="center"/>
              <w:rPr>
                <w:rFonts w:ascii="Times New Roman" w:eastAsia="Times New Roman" w:hAnsi="Times New Roman" w:cs="Times New Roman"/>
                <w:sz w:val="20"/>
                <w:szCs w:val="20"/>
              </w:rPr>
            </w:pPr>
          </w:p>
        </w:tc>
      </w:tr>
      <w:tr w:rsidR="00E42E39" w:rsidRPr="00E42E39" w:rsidTr="00E42E39">
        <w:trPr>
          <w:tblCellSpacing w:w="15" w:type="dxa"/>
        </w:trPr>
        <w:tc>
          <w:tcPr>
            <w:tcW w:w="0" w:type="auto"/>
            <w:vAlign w:val="center"/>
            <w:hideMark/>
          </w:tcPr>
          <w:p w:rsidR="00E42E39" w:rsidRPr="00E42E39" w:rsidRDefault="00E42E39" w:rsidP="00E42E39">
            <w:pPr>
              <w:spacing w:after="0" w:line="240" w:lineRule="auto"/>
              <w:rPr>
                <w:rFonts w:ascii="Times New Roman" w:eastAsia="Times New Roman" w:hAnsi="Times New Roman" w:cs="Times New Roman"/>
                <w:sz w:val="20"/>
                <w:szCs w:val="20"/>
              </w:rPr>
            </w:pPr>
          </w:p>
        </w:tc>
        <w:tc>
          <w:tcPr>
            <w:tcW w:w="0" w:type="auto"/>
            <w:hideMark/>
          </w:tcPr>
          <w:p w:rsidR="00E42E39" w:rsidRPr="00E42E39" w:rsidRDefault="00E42E39" w:rsidP="00E42E39">
            <w:pPr>
              <w:spacing w:after="0" w:line="240" w:lineRule="auto"/>
              <w:jc w:val="center"/>
              <w:rPr>
                <w:rFonts w:ascii="Arial" w:eastAsia="Times New Roman" w:hAnsi="Arial" w:cs="Arial"/>
                <w:color w:val="000000"/>
                <w:sz w:val="24"/>
                <w:szCs w:val="24"/>
              </w:rPr>
            </w:pPr>
            <w:r w:rsidRPr="00E42E39">
              <w:rPr>
                <w:rFonts w:ascii="Arial" w:eastAsia="Times New Roman" w:hAnsi="Arial" w:cs="Arial"/>
                <w:color w:val="000000"/>
                <w:sz w:val="24"/>
                <w:szCs w:val="24"/>
              </w:rPr>
              <w:t>1</w:t>
            </w:r>
          </w:p>
        </w:tc>
        <w:tc>
          <w:tcPr>
            <w:tcW w:w="0" w:type="auto"/>
            <w:vAlign w:val="center"/>
            <w:hideMark/>
          </w:tcPr>
          <w:p w:rsidR="00E42E39" w:rsidRPr="00E42E39" w:rsidRDefault="00E42E39" w:rsidP="00E42E39">
            <w:pPr>
              <w:spacing w:after="0" w:line="240" w:lineRule="auto"/>
              <w:rPr>
                <w:rFonts w:ascii="Arial" w:eastAsia="Times New Roman" w:hAnsi="Arial" w:cs="Arial"/>
                <w:color w:val="000000"/>
                <w:sz w:val="24"/>
                <w:szCs w:val="24"/>
              </w:rPr>
            </w:pPr>
            <w:r w:rsidRPr="00E42E39">
              <w:rPr>
                <w:rFonts w:ascii="Arial" w:eastAsia="Times New Roman" w:hAnsi="Arial" w:cs="Arial"/>
                <w:color w:val="000000"/>
                <w:sz w:val="24"/>
                <w:szCs w:val="24"/>
              </w:rPr>
              <w:t xml:space="preserve">You are not pregnant or, if requesting dependent coverage, not an expectant father or planning on adopting </w:t>
            </w:r>
          </w:p>
        </w:tc>
      </w:tr>
      <w:tr w:rsidR="00E42E39" w:rsidRPr="00E42E39" w:rsidTr="00E42E39">
        <w:trPr>
          <w:tblCellSpacing w:w="15" w:type="dxa"/>
        </w:trPr>
        <w:tc>
          <w:tcPr>
            <w:tcW w:w="0" w:type="auto"/>
            <w:vAlign w:val="center"/>
            <w:hideMark/>
          </w:tcPr>
          <w:p w:rsidR="00E42E39" w:rsidRPr="00E42E39" w:rsidRDefault="00E42E39" w:rsidP="00E42E39">
            <w:pPr>
              <w:spacing w:after="0" w:line="240" w:lineRule="auto"/>
              <w:rPr>
                <w:rFonts w:ascii="Arial" w:eastAsia="Times New Roman" w:hAnsi="Arial" w:cs="Arial"/>
                <w:color w:val="000000"/>
                <w:sz w:val="24"/>
                <w:szCs w:val="24"/>
              </w:rPr>
            </w:pPr>
          </w:p>
        </w:tc>
        <w:tc>
          <w:tcPr>
            <w:tcW w:w="0" w:type="auto"/>
            <w:hideMark/>
          </w:tcPr>
          <w:p w:rsidR="00E42E39" w:rsidRPr="00E42E39" w:rsidRDefault="00E42E39" w:rsidP="00E42E39">
            <w:pPr>
              <w:spacing w:after="0" w:line="240" w:lineRule="auto"/>
              <w:jc w:val="center"/>
              <w:rPr>
                <w:rFonts w:ascii="Arial" w:eastAsia="Times New Roman" w:hAnsi="Arial" w:cs="Arial"/>
                <w:color w:val="000000"/>
                <w:sz w:val="24"/>
                <w:szCs w:val="24"/>
              </w:rPr>
            </w:pPr>
            <w:r w:rsidRPr="00E42E39">
              <w:rPr>
                <w:rFonts w:ascii="Arial" w:eastAsia="Times New Roman" w:hAnsi="Arial" w:cs="Arial"/>
                <w:color w:val="000000"/>
                <w:sz w:val="24"/>
                <w:szCs w:val="24"/>
              </w:rPr>
              <w:t>2</w:t>
            </w:r>
          </w:p>
        </w:tc>
        <w:tc>
          <w:tcPr>
            <w:tcW w:w="0" w:type="auto"/>
            <w:vAlign w:val="center"/>
            <w:hideMark/>
          </w:tcPr>
          <w:p w:rsidR="00E42E39" w:rsidRPr="00E42E39" w:rsidRDefault="00E42E39" w:rsidP="00E42E39">
            <w:pPr>
              <w:spacing w:after="0" w:line="240" w:lineRule="auto"/>
              <w:rPr>
                <w:rFonts w:ascii="Arial" w:eastAsia="Times New Roman" w:hAnsi="Arial" w:cs="Arial"/>
                <w:color w:val="000000"/>
                <w:sz w:val="24"/>
                <w:szCs w:val="24"/>
              </w:rPr>
            </w:pPr>
            <w:r w:rsidRPr="00E42E39">
              <w:rPr>
                <w:rFonts w:ascii="Arial" w:eastAsia="Times New Roman" w:hAnsi="Arial" w:cs="Arial"/>
                <w:color w:val="000000"/>
                <w:sz w:val="24"/>
                <w:szCs w:val="24"/>
              </w:rPr>
              <w:t xml:space="preserve">You will not be covered under other medical insurance at time of requested effective date </w:t>
            </w:r>
          </w:p>
        </w:tc>
      </w:tr>
      <w:tr w:rsidR="00E42E39" w:rsidRPr="00E42E39" w:rsidTr="00E42E39">
        <w:trPr>
          <w:tblCellSpacing w:w="15" w:type="dxa"/>
        </w:trPr>
        <w:tc>
          <w:tcPr>
            <w:tcW w:w="0" w:type="auto"/>
            <w:vAlign w:val="center"/>
            <w:hideMark/>
          </w:tcPr>
          <w:p w:rsidR="00E42E39" w:rsidRPr="00E42E39" w:rsidRDefault="00E42E39" w:rsidP="00E42E39">
            <w:pPr>
              <w:spacing w:after="0" w:line="240" w:lineRule="auto"/>
              <w:rPr>
                <w:rFonts w:ascii="Arial" w:eastAsia="Times New Roman" w:hAnsi="Arial" w:cs="Arial"/>
                <w:color w:val="000000"/>
                <w:sz w:val="24"/>
                <w:szCs w:val="24"/>
              </w:rPr>
            </w:pPr>
          </w:p>
        </w:tc>
        <w:tc>
          <w:tcPr>
            <w:tcW w:w="0" w:type="auto"/>
            <w:hideMark/>
          </w:tcPr>
          <w:p w:rsidR="00E42E39" w:rsidRPr="00E42E39" w:rsidRDefault="00E42E39" w:rsidP="00E42E39">
            <w:pPr>
              <w:spacing w:after="0" w:line="240" w:lineRule="auto"/>
              <w:jc w:val="center"/>
              <w:rPr>
                <w:rFonts w:ascii="Arial" w:eastAsia="Times New Roman" w:hAnsi="Arial" w:cs="Arial"/>
                <w:color w:val="000000"/>
                <w:sz w:val="24"/>
                <w:szCs w:val="24"/>
              </w:rPr>
            </w:pPr>
            <w:r w:rsidRPr="00E42E39">
              <w:rPr>
                <w:rFonts w:ascii="Arial" w:eastAsia="Times New Roman" w:hAnsi="Arial" w:cs="Arial"/>
                <w:color w:val="000000"/>
                <w:sz w:val="24"/>
                <w:szCs w:val="24"/>
              </w:rPr>
              <w:t>3</w:t>
            </w:r>
          </w:p>
        </w:tc>
        <w:tc>
          <w:tcPr>
            <w:tcW w:w="0" w:type="auto"/>
            <w:vAlign w:val="center"/>
            <w:hideMark/>
          </w:tcPr>
          <w:p w:rsidR="00E42E39" w:rsidRPr="00E42E39" w:rsidRDefault="00E42E39" w:rsidP="00E42E39">
            <w:pPr>
              <w:spacing w:after="0" w:line="240" w:lineRule="auto"/>
              <w:rPr>
                <w:rFonts w:ascii="Arial" w:eastAsia="Times New Roman" w:hAnsi="Arial" w:cs="Arial"/>
                <w:color w:val="000000"/>
                <w:sz w:val="24"/>
                <w:szCs w:val="24"/>
              </w:rPr>
            </w:pPr>
            <w:r w:rsidRPr="00E42E39">
              <w:rPr>
                <w:rFonts w:ascii="Arial" w:eastAsia="Times New Roman" w:hAnsi="Arial" w:cs="Arial"/>
                <w:color w:val="000000"/>
                <w:sz w:val="24"/>
                <w:szCs w:val="24"/>
              </w:rPr>
              <w:t xml:space="preserve">You are not a member of the armed forces of any country, state or international organization, other than on reserve duty for 30 days or less </w:t>
            </w:r>
          </w:p>
        </w:tc>
      </w:tr>
      <w:tr w:rsidR="00E42E39" w:rsidRPr="00E42E39" w:rsidTr="00E42E39">
        <w:trPr>
          <w:tblCellSpacing w:w="15" w:type="dxa"/>
        </w:trPr>
        <w:tc>
          <w:tcPr>
            <w:tcW w:w="0" w:type="auto"/>
            <w:vAlign w:val="center"/>
            <w:hideMark/>
          </w:tcPr>
          <w:p w:rsidR="00E42E39" w:rsidRPr="00E42E39" w:rsidRDefault="00E42E39" w:rsidP="00E42E39">
            <w:pPr>
              <w:spacing w:after="0" w:line="240" w:lineRule="auto"/>
              <w:rPr>
                <w:rFonts w:ascii="Arial" w:eastAsia="Times New Roman" w:hAnsi="Arial" w:cs="Arial"/>
                <w:color w:val="000000"/>
                <w:sz w:val="24"/>
                <w:szCs w:val="24"/>
              </w:rPr>
            </w:pPr>
          </w:p>
        </w:tc>
        <w:tc>
          <w:tcPr>
            <w:tcW w:w="0" w:type="auto"/>
            <w:hideMark/>
          </w:tcPr>
          <w:p w:rsidR="00E42E39" w:rsidRPr="00E42E39" w:rsidRDefault="00E42E39" w:rsidP="00E42E39">
            <w:pPr>
              <w:spacing w:after="0" w:line="240" w:lineRule="auto"/>
              <w:jc w:val="center"/>
              <w:rPr>
                <w:rFonts w:ascii="Arial" w:eastAsia="Times New Roman" w:hAnsi="Arial" w:cs="Arial"/>
                <w:color w:val="000000"/>
                <w:sz w:val="24"/>
                <w:szCs w:val="24"/>
              </w:rPr>
            </w:pPr>
            <w:r w:rsidRPr="00E42E39">
              <w:rPr>
                <w:rFonts w:ascii="Arial" w:eastAsia="Times New Roman" w:hAnsi="Arial" w:cs="Arial"/>
                <w:color w:val="000000"/>
                <w:sz w:val="24"/>
                <w:szCs w:val="24"/>
              </w:rPr>
              <w:t>4</w:t>
            </w:r>
          </w:p>
        </w:tc>
        <w:tc>
          <w:tcPr>
            <w:tcW w:w="0" w:type="auto"/>
            <w:vAlign w:val="center"/>
            <w:hideMark/>
          </w:tcPr>
          <w:p w:rsidR="00E42E39" w:rsidRPr="00E42E39" w:rsidRDefault="00E42E39" w:rsidP="00E42E39">
            <w:pPr>
              <w:spacing w:after="0" w:line="240" w:lineRule="auto"/>
              <w:rPr>
                <w:rFonts w:ascii="Arial" w:eastAsia="Times New Roman" w:hAnsi="Arial" w:cs="Arial"/>
                <w:color w:val="000000"/>
                <w:sz w:val="24"/>
                <w:szCs w:val="24"/>
              </w:rPr>
            </w:pPr>
            <w:r w:rsidRPr="00E42E39">
              <w:rPr>
                <w:rFonts w:ascii="Arial" w:eastAsia="Times New Roman" w:hAnsi="Arial" w:cs="Arial"/>
                <w:color w:val="000000"/>
                <w:sz w:val="24"/>
                <w:szCs w:val="24"/>
              </w:rPr>
              <w:t>You are able to answer "no" to the medical questions on the application</w:t>
            </w:r>
          </w:p>
        </w:tc>
      </w:tr>
    </w:tbl>
    <w:p w:rsidR="00E42E39" w:rsidRPr="00E42E39" w:rsidRDefault="00E42E39" w:rsidP="00E42E39">
      <w:pPr>
        <w:spacing w:before="100" w:beforeAutospacing="1" w:after="240" w:line="240" w:lineRule="auto"/>
        <w:ind w:left="600"/>
        <w:rPr>
          <w:rFonts w:ascii="Arial" w:eastAsia="Times New Roman" w:hAnsi="Arial" w:cs="Arial"/>
          <w:color w:val="000000"/>
          <w:sz w:val="24"/>
          <w:szCs w:val="24"/>
        </w:rPr>
      </w:pPr>
    </w:p>
    <w:p w:rsidR="00E42E39" w:rsidRPr="00E42E39" w:rsidRDefault="00E42E39" w:rsidP="00E42E39">
      <w:pPr>
        <w:spacing w:before="100" w:beforeAutospacing="1" w:after="100" w:afterAutospacing="1" w:line="240" w:lineRule="auto"/>
        <w:ind w:firstLine="15"/>
        <w:rPr>
          <w:rFonts w:ascii="Arial" w:eastAsia="Times New Roman" w:hAnsi="Arial" w:cs="Arial"/>
          <w:color w:val="000000"/>
          <w:sz w:val="30"/>
          <w:szCs w:val="30"/>
        </w:rPr>
      </w:pPr>
      <w:r w:rsidRPr="00E42E39">
        <w:rPr>
          <w:rFonts w:ascii="Arial" w:eastAsia="Times New Roman" w:hAnsi="Arial" w:cs="Arial"/>
          <w:b/>
          <w:bCs/>
          <w:color w:val="000000"/>
          <w:sz w:val="30"/>
          <w:szCs w:val="30"/>
        </w:rPr>
        <w:t>Purchasing HCC Life STM</w:t>
      </w:r>
    </w:p>
    <w:p w:rsidR="00E42E39" w:rsidRPr="00E42E39" w:rsidRDefault="00E42E39" w:rsidP="00E42E39">
      <w:pPr>
        <w:spacing w:before="100" w:beforeAutospacing="1" w:after="240" w:line="240" w:lineRule="auto"/>
        <w:ind w:left="600"/>
        <w:rPr>
          <w:rFonts w:ascii="Arial" w:eastAsia="Times New Roman" w:hAnsi="Arial" w:cs="Arial"/>
          <w:color w:val="000000"/>
          <w:sz w:val="24"/>
          <w:szCs w:val="24"/>
        </w:rPr>
      </w:pPr>
      <w:r w:rsidRPr="00E42E39">
        <w:rPr>
          <w:rFonts w:ascii="Arial" w:eastAsia="Times New Roman" w:hAnsi="Arial" w:cs="Arial"/>
          <w:color w:val="000000"/>
          <w:sz w:val="24"/>
          <w:szCs w:val="24"/>
        </w:rPr>
        <w:t xml:space="preserve">STM Complete is offered through a nationwide network of independent insurance agents contracted with HCC Medical Insurance Services. Click here to enroll online now. When you enroll online, your initial payment must be made by credit card (Visa, American Express, Discover or MasterCard). If your enrollment is by mail, you may use a personal check or credit card. Payment options include Single Up-front or Monthly payments. A small fee applies when choosing to pay monthly. Monthly premium payments are payable by credit card only. </w:t>
      </w:r>
    </w:p>
    <w:p w:rsidR="00E42E39" w:rsidRPr="00E42E39" w:rsidRDefault="00E42E39" w:rsidP="00E42E39">
      <w:pPr>
        <w:spacing w:before="100" w:beforeAutospacing="1" w:after="100" w:afterAutospacing="1" w:line="240" w:lineRule="auto"/>
        <w:ind w:firstLine="15"/>
        <w:rPr>
          <w:rFonts w:ascii="Arial" w:eastAsia="Times New Roman" w:hAnsi="Arial" w:cs="Arial"/>
          <w:color w:val="000000"/>
          <w:sz w:val="30"/>
          <w:szCs w:val="30"/>
        </w:rPr>
      </w:pPr>
      <w:r w:rsidRPr="00E42E39">
        <w:rPr>
          <w:rFonts w:ascii="Arial" w:eastAsia="Times New Roman" w:hAnsi="Arial" w:cs="Arial"/>
          <w:b/>
          <w:bCs/>
          <w:color w:val="000000"/>
          <w:sz w:val="30"/>
          <w:szCs w:val="30"/>
        </w:rPr>
        <w:t>Free Look Period</w:t>
      </w:r>
    </w:p>
    <w:p w:rsidR="00E42E39" w:rsidRPr="00E42E39" w:rsidRDefault="00E42E39" w:rsidP="00E42E39">
      <w:pPr>
        <w:spacing w:before="100" w:beforeAutospacing="1" w:after="240" w:line="240" w:lineRule="auto"/>
        <w:ind w:left="600"/>
        <w:rPr>
          <w:rFonts w:ascii="Arial" w:eastAsia="Times New Roman" w:hAnsi="Arial" w:cs="Arial"/>
          <w:color w:val="000000"/>
          <w:sz w:val="24"/>
          <w:szCs w:val="24"/>
        </w:rPr>
      </w:pPr>
      <w:r w:rsidRPr="00E42E39">
        <w:rPr>
          <w:rFonts w:ascii="Arial" w:eastAsia="Times New Roman" w:hAnsi="Arial" w:cs="Arial"/>
          <w:color w:val="000000"/>
          <w:sz w:val="24"/>
          <w:szCs w:val="24"/>
        </w:rPr>
        <w:lastRenderedPageBreak/>
        <w:t xml:space="preserve">If you are not 100% satisfied with STM Complete, return the certificate along with a written request for cancellation to HCC Life Insurance Company within 10 days of receipt. Coverage will be cancelled as of the effective date and the premium will be refunded. No questions asked! However, after the 10 day free look period, the premiums will not be refunded. </w:t>
      </w:r>
    </w:p>
    <w:p w:rsidR="00E42E39" w:rsidRPr="00E42E39" w:rsidRDefault="00E42E39" w:rsidP="00E42E39">
      <w:pPr>
        <w:spacing w:before="100" w:beforeAutospacing="1" w:after="100" w:afterAutospacing="1" w:line="240" w:lineRule="auto"/>
        <w:ind w:firstLine="15"/>
        <w:rPr>
          <w:rFonts w:ascii="Arial" w:eastAsia="Times New Roman" w:hAnsi="Arial" w:cs="Arial"/>
          <w:color w:val="000000"/>
          <w:sz w:val="30"/>
          <w:szCs w:val="30"/>
        </w:rPr>
      </w:pPr>
      <w:r w:rsidRPr="00E42E39">
        <w:rPr>
          <w:rFonts w:ascii="Arial" w:eastAsia="Times New Roman" w:hAnsi="Arial" w:cs="Arial"/>
          <w:b/>
          <w:bCs/>
          <w:color w:val="000000"/>
          <w:sz w:val="30"/>
          <w:szCs w:val="30"/>
        </w:rPr>
        <w:t>Coverage Effective Date</w:t>
      </w:r>
    </w:p>
    <w:p w:rsidR="00E42E39" w:rsidRPr="00E42E39" w:rsidRDefault="00E42E39" w:rsidP="00E42E39">
      <w:pPr>
        <w:spacing w:before="100" w:beforeAutospacing="1" w:after="100" w:afterAutospacing="1" w:line="240" w:lineRule="auto"/>
        <w:ind w:left="600"/>
        <w:rPr>
          <w:rFonts w:ascii="Arial" w:eastAsia="Times New Roman" w:hAnsi="Arial" w:cs="Arial"/>
          <w:color w:val="000000"/>
          <w:sz w:val="24"/>
          <w:szCs w:val="24"/>
        </w:rPr>
      </w:pPr>
      <w:r w:rsidRPr="00E42E39">
        <w:rPr>
          <w:rFonts w:ascii="Arial" w:eastAsia="Times New Roman" w:hAnsi="Arial" w:cs="Arial"/>
          <w:color w:val="000000"/>
          <w:sz w:val="24"/>
          <w:szCs w:val="24"/>
        </w:rPr>
        <w:t xml:space="preserve">For enrollment forms received online, by e-mail, or by fax, your coverage becomes effective at 12:01am* on the date following the date we receive your completed enrollment form provided payment has been received. For enrollment forms submitted by mail, your effective date is 12:01am* on the postmark date of your completed enrollment form or 12:01am* on the requested effective date, whichever is later, provided payment has been received. Your requested effective date must be within 45 days from the date you signed the enrollment form. </w:t>
      </w:r>
    </w:p>
    <w:p w:rsidR="00E42E39" w:rsidRPr="00E42E39" w:rsidRDefault="00E42E39" w:rsidP="00E42E39">
      <w:pPr>
        <w:spacing w:before="100" w:beforeAutospacing="1" w:after="240" w:line="240" w:lineRule="auto"/>
        <w:ind w:left="600"/>
        <w:rPr>
          <w:rFonts w:ascii="Arial" w:eastAsia="Times New Roman" w:hAnsi="Arial" w:cs="Arial"/>
          <w:color w:val="000000"/>
          <w:sz w:val="24"/>
          <w:szCs w:val="24"/>
        </w:rPr>
      </w:pPr>
      <w:r w:rsidRPr="00E42E39">
        <w:rPr>
          <w:rFonts w:ascii="Arial" w:eastAsia="Times New Roman" w:hAnsi="Arial" w:cs="Arial"/>
          <w:color w:val="000000"/>
          <w:sz w:val="24"/>
          <w:szCs w:val="24"/>
        </w:rPr>
        <w:t xml:space="preserve">*Times expressed are based on the geographical area where the certificate holder resides. </w:t>
      </w:r>
    </w:p>
    <w:p w:rsidR="00E42E39" w:rsidRPr="00E42E39" w:rsidRDefault="00E42E39" w:rsidP="00E42E39">
      <w:pPr>
        <w:spacing w:before="100" w:beforeAutospacing="1" w:after="100" w:afterAutospacing="1" w:line="240" w:lineRule="auto"/>
        <w:ind w:firstLine="15"/>
        <w:rPr>
          <w:rFonts w:ascii="Arial" w:eastAsia="Times New Roman" w:hAnsi="Arial" w:cs="Arial"/>
          <w:color w:val="000000"/>
          <w:sz w:val="30"/>
          <w:szCs w:val="30"/>
        </w:rPr>
      </w:pPr>
      <w:r w:rsidRPr="00E42E39">
        <w:rPr>
          <w:rFonts w:ascii="Arial" w:eastAsia="Times New Roman" w:hAnsi="Arial" w:cs="Arial"/>
          <w:b/>
          <w:bCs/>
          <w:color w:val="000000"/>
          <w:sz w:val="30"/>
          <w:szCs w:val="30"/>
        </w:rPr>
        <w:t>Consumer Benefits of America (For HCC Life STM Only)</w:t>
      </w:r>
    </w:p>
    <w:p w:rsidR="00E42E39" w:rsidRPr="00E42E39" w:rsidRDefault="00E42E39" w:rsidP="00E42E39">
      <w:pPr>
        <w:spacing w:before="100" w:beforeAutospacing="1" w:after="240" w:line="240" w:lineRule="auto"/>
        <w:ind w:left="600"/>
        <w:rPr>
          <w:rFonts w:ascii="Arial" w:eastAsia="Times New Roman" w:hAnsi="Arial" w:cs="Arial"/>
          <w:color w:val="000000"/>
          <w:sz w:val="24"/>
          <w:szCs w:val="24"/>
        </w:rPr>
      </w:pPr>
      <w:r w:rsidRPr="00E42E39">
        <w:rPr>
          <w:rFonts w:ascii="Arial" w:eastAsia="Times New Roman" w:hAnsi="Arial" w:cs="Arial"/>
          <w:color w:val="000000"/>
          <w:sz w:val="24"/>
          <w:szCs w:val="24"/>
        </w:rPr>
        <w:t xml:space="preserve">In most states, HCC Life STM is available only to members of the Consumer Benefits of America Association (CBA). Membership in the association will entitle you to discounts of up to 40% off regular retail prices on many short-term and long-term prescription drugs. Discounts are available from over 59,000 participating pharmacy providers nationwide or by mail service. When membership is required, association fees are assessed at the time of application; enrollment in the association is automatic upon payment of the correct premium and all applicable fees. New members will receive details about membership benefits with their HCC Life STM insurance documents. </w:t>
      </w:r>
    </w:p>
    <w:p w:rsidR="00E42E39" w:rsidRPr="00E42E39" w:rsidRDefault="00E42E39" w:rsidP="00E42E39">
      <w:pPr>
        <w:spacing w:before="100" w:beforeAutospacing="1" w:after="100" w:afterAutospacing="1" w:line="240" w:lineRule="auto"/>
        <w:ind w:firstLine="15"/>
        <w:rPr>
          <w:rFonts w:ascii="Arial" w:eastAsia="Times New Roman" w:hAnsi="Arial" w:cs="Arial"/>
          <w:color w:val="000000"/>
          <w:sz w:val="30"/>
          <w:szCs w:val="30"/>
        </w:rPr>
      </w:pPr>
      <w:r w:rsidRPr="00E42E39">
        <w:rPr>
          <w:rFonts w:ascii="Arial" w:eastAsia="Times New Roman" w:hAnsi="Arial" w:cs="Arial"/>
          <w:b/>
          <w:bCs/>
          <w:color w:val="000000"/>
          <w:sz w:val="30"/>
          <w:szCs w:val="30"/>
        </w:rPr>
        <w:t>Purchasing an Additional Policy</w:t>
      </w:r>
    </w:p>
    <w:p w:rsidR="00E42E39" w:rsidRPr="00E42E39" w:rsidRDefault="00E42E39" w:rsidP="00E42E39">
      <w:pPr>
        <w:spacing w:before="100" w:beforeAutospacing="1" w:after="240" w:line="240" w:lineRule="auto"/>
        <w:ind w:left="600"/>
        <w:rPr>
          <w:rFonts w:ascii="Arial" w:eastAsia="Times New Roman" w:hAnsi="Arial" w:cs="Arial"/>
          <w:color w:val="000000"/>
          <w:sz w:val="24"/>
          <w:szCs w:val="24"/>
        </w:rPr>
      </w:pPr>
      <w:r w:rsidRPr="00E42E39">
        <w:rPr>
          <w:rFonts w:ascii="Arial" w:eastAsia="Times New Roman" w:hAnsi="Arial" w:cs="Arial"/>
          <w:color w:val="000000"/>
          <w:sz w:val="24"/>
          <w:szCs w:val="24"/>
        </w:rPr>
        <w:t xml:space="preserve">STM Complete is non-renewable, but if your temporary insurance need continues beyond the coverage period purchased, you may apply for a new policy. You must not have had more than two STM Complete policies during the past 12 months. Additional purchase may not be available in some states. </w:t>
      </w:r>
    </w:p>
    <w:p w:rsidR="00E42E39" w:rsidRPr="00E42E39" w:rsidRDefault="00E42E39" w:rsidP="00E42E39">
      <w:pPr>
        <w:spacing w:before="100" w:beforeAutospacing="1" w:after="100" w:afterAutospacing="1" w:line="240" w:lineRule="auto"/>
        <w:ind w:firstLine="15"/>
        <w:rPr>
          <w:rFonts w:ascii="Arial" w:eastAsia="Times New Roman" w:hAnsi="Arial" w:cs="Arial"/>
          <w:color w:val="000000"/>
          <w:sz w:val="30"/>
          <w:szCs w:val="30"/>
        </w:rPr>
      </w:pPr>
      <w:r w:rsidRPr="00E42E39">
        <w:rPr>
          <w:rFonts w:ascii="Arial" w:eastAsia="Times New Roman" w:hAnsi="Arial" w:cs="Arial"/>
          <w:b/>
          <w:bCs/>
          <w:color w:val="000000"/>
          <w:sz w:val="30"/>
          <w:szCs w:val="30"/>
        </w:rPr>
        <w:t>About the Insurer</w:t>
      </w:r>
    </w:p>
    <w:p w:rsidR="00E42E39" w:rsidRPr="00E42E39" w:rsidRDefault="00E42E39" w:rsidP="00E42E39">
      <w:pPr>
        <w:spacing w:before="100" w:beforeAutospacing="1" w:after="240" w:line="240" w:lineRule="auto"/>
        <w:ind w:left="600"/>
        <w:rPr>
          <w:rFonts w:ascii="Arial" w:eastAsia="Times New Roman" w:hAnsi="Arial" w:cs="Arial"/>
          <w:color w:val="000000"/>
          <w:sz w:val="24"/>
          <w:szCs w:val="24"/>
        </w:rPr>
      </w:pPr>
      <w:r w:rsidRPr="00E42E39">
        <w:rPr>
          <w:rFonts w:ascii="Arial" w:eastAsia="Times New Roman" w:hAnsi="Arial" w:cs="Arial"/>
          <w:color w:val="000000"/>
          <w:sz w:val="24"/>
          <w:szCs w:val="24"/>
        </w:rPr>
        <w:t xml:space="preserve">For more than 30 years, HCC Life Insurance Company has been leading the way in medical stop loss insurance for employers who self-fund their employee benefit plans. HCC Life’s products, including medical stop loss, HMO reinsurance, medical excess, group term life insurance and short term medical insurance are backed by the financial stability of its parent company, HCC Insurance Holdings, </w:t>
      </w:r>
      <w:r w:rsidRPr="00E42E39">
        <w:rPr>
          <w:rFonts w:ascii="Arial" w:eastAsia="Times New Roman" w:hAnsi="Arial" w:cs="Arial"/>
          <w:color w:val="000000"/>
          <w:sz w:val="24"/>
          <w:szCs w:val="24"/>
        </w:rPr>
        <w:lastRenderedPageBreak/>
        <w:t xml:space="preserve">Inc. (NYSE: HCC). HCC Life holds a financial strength rating of AA (Very Strong) by Standard &amp; Poor’s and Fitch Ratings and A+ (Superior) by A.M Best Company. </w:t>
      </w:r>
    </w:p>
    <w:p w:rsidR="00E42E39" w:rsidRPr="00E42E39" w:rsidRDefault="00E42E39" w:rsidP="00E42E39">
      <w:pPr>
        <w:spacing w:before="100" w:beforeAutospacing="1" w:after="100" w:afterAutospacing="1" w:line="240" w:lineRule="auto"/>
        <w:ind w:firstLine="15"/>
        <w:rPr>
          <w:rFonts w:ascii="Arial" w:eastAsia="Times New Roman" w:hAnsi="Arial" w:cs="Arial"/>
          <w:color w:val="000000"/>
          <w:sz w:val="30"/>
          <w:szCs w:val="30"/>
        </w:rPr>
      </w:pPr>
      <w:r w:rsidRPr="00E42E39">
        <w:rPr>
          <w:rFonts w:ascii="Arial" w:eastAsia="Times New Roman" w:hAnsi="Arial" w:cs="Arial"/>
          <w:b/>
          <w:bCs/>
          <w:color w:val="000000"/>
          <w:sz w:val="30"/>
          <w:szCs w:val="30"/>
        </w:rPr>
        <w:t>Privacy Policy</w:t>
      </w:r>
    </w:p>
    <w:p w:rsidR="00E42E39" w:rsidRPr="00E42E39" w:rsidRDefault="00E42E39" w:rsidP="00E42E39">
      <w:pPr>
        <w:spacing w:before="100" w:beforeAutospacing="1" w:after="100" w:afterAutospacing="1" w:line="240" w:lineRule="auto"/>
        <w:ind w:left="600"/>
        <w:rPr>
          <w:rFonts w:ascii="Arial" w:eastAsia="Times New Roman" w:hAnsi="Arial" w:cs="Arial"/>
          <w:color w:val="000000"/>
          <w:sz w:val="24"/>
          <w:szCs w:val="24"/>
        </w:rPr>
      </w:pPr>
      <w:r w:rsidRPr="00E42E39">
        <w:rPr>
          <w:rFonts w:ascii="Arial" w:eastAsia="Times New Roman" w:hAnsi="Arial" w:cs="Arial"/>
          <w:color w:val="000000"/>
          <w:sz w:val="24"/>
          <w:szCs w:val="24"/>
        </w:rPr>
        <w:t xml:space="preserve">HCC Life Insurance Company respects individual privacy and values the confidence of its customers, employees, consumers, business associates, and others. Please contact us or visit our website to obtain a full version of our Privacy Policy. </w:t>
      </w:r>
    </w:p>
    <w:p w:rsidR="00DA1189" w:rsidRDefault="00DA1189">
      <w:bookmarkStart w:id="0" w:name="_GoBack"/>
      <w:bookmarkEnd w:id="0"/>
    </w:p>
    <w:sectPr w:rsidR="00DA1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39"/>
    <w:rsid w:val="00DA1189"/>
    <w:rsid w:val="00E4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2F469-9F26-4E57-8F32-22610510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45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Crowe</dc:creator>
  <cp:keywords/>
  <dc:description/>
  <cp:lastModifiedBy>Edward Crowe</cp:lastModifiedBy>
  <cp:revision>1</cp:revision>
  <dcterms:created xsi:type="dcterms:W3CDTF">2014-07-31T14:52:00Z</dcterms:created>
  <dcterms:modified xsi:type="dcterms:W3CDTF">2014-07-31T14:52:00Z</dcterms:modified>
</cp:coreProperties>
</file>